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37E5" w:rsidRPr="00B8558A" w:rsidRDefault="00B8558A" w:rsidP="0023041F">
      <w:pPr>
        <w:suppressAutoHyphens/>
        <w:spacing w:line="270" w:lineRule="exact"/>
        <w:rPr>
          <w:rFonts w:ascii="Arial" w:hAnsi="Arial" w:cs="Arial"/>
          <w:bCs/>
          <w:color w:val="000000"/>
          <w:sz w:val="20"/>
          <w:szCs w:val="20"/>
          <w:lang w:val="ro-RO"/>
        </w:rPr>
      </w:pPr>
      <w:r w:rsidRPr="00B8558A">
        <w:rPr>
          <w:rFonts w:ascii="Arial" w:hAnsi="Arial" w:cs="Arial"/>
          <w:bCs/>
          <w:color w:val="000000"/>
          <w:sz w:val="20"/>
          <w:szCs w:val="20"/>
          <w:lang w:val="ro-RO"/>
        </w:rPr>
        <w:t>București</w:t>
      </w:r>
      <w:r w:rsidR="006A37E5" w:rsidRPr="00B8558A">
        <w:rPr>
          <w:rFonts w:ascii="Arial" w:hAnsi="Arial" w:cs="Arial"/>
          <w:bCs/>
          <w:color w:val="000000"/>
          <w:sz w:val="20"/>
          <w:szCs w:val="20"/>
          <w:lang w:val="ro-RO"/>
        </w:rPr>
        <w:t xml:space="preserve">, </w:t>
      </w:r>
      <w:r w:rsidR="00C60D9D">
        <w:rPr>
          <w:rFonts w:ascii="Arial" w:hAnsi="Arial" w:cs="Arial"/>
          <w:bCs/>
          <w:color w:val="000000"/>
          <w:sz w:val="20"/>
          <w:szCs w:val="20"/>
          <w:lang w:val="ro-RO"/>
        </w:rPr>
        <w:t>22</w:t>
      </w:r>
      <w:r w:rsidR="00887897" w:rsidRPr="00B8558A">
        <w:rPr>
          <w:rFonts w:ascii="Arial" w:hAnsi="Arial" w:cs="Arial"/>
          <w:bCs/>
          <w:color w:val="000000"/>
          <w:sz w:val="20"/>
          <w:szCs w:val="20"/>
          <w:lang w:val="ro-RO"/>
        </w:rPr>
        <w:t xml:space="preserve"> </w:t>
      </w:r>
      <w:r w:rsidRPr="00B8558A">
        <w:rPr>
          <w:rFonts w:ascii="Arial" w:hAnsi="Arial" w:cs="Arial"/>
          <w:bCs/>
          <w:color w:val="000000"/>
          <w:sz w:val="20"/>
          <w:szCs w:val="20"/>
          <w:lang w:val="ro-RO"/>
        </w:rPr>
        <w:t xml:space="preserve">Noiembrie </w:t>
      </w:r>
      <w:r w:rsidR="000245BA" w:rsidRPr="00B8558A">
        <w:rPr>
          <w:rFonts w:ascii="Arial" w:hAnsi="Arial" w:cs="Arial"/>
          <w:bCs/>
          <w:color w:val="000000"/>
          <w:sz w:val="20"/>
          <w:szCs w:val="20"/>
          <w:lang w:val="ro-RO"/>
        </w:rPr>
        <w:t>2016</w:t>
      </w:r>
    </w:p>
    <w:p w:rsidR="00190B1B" w:rsidRPr="00B8558A" w:rsidRDefault="00190B1B" w:rsidP="0023041F">
      <w:pPr>
        <w:suppressAutoHyphens/>
        <w:spacing w:line="270" w:lineRule="exact"/>
        <w:jc w:val="both"/>
        <w:rPr>
          <w:rFonts w:ascii="Arial" w:hAnsi="Arial" w:cs="Arial"/>
          <w:b/>
          <w:bCs/>
          <w:sz w:val="26"/>
          <w:szCs w:val="26"/>
          <w:lang w:val="ro-RO"/>
        </w:rPr>
      </w:pPr>
    </w:p>
    <w:p w:rsidR="00AB2A7F" w:rsidRPr="00B8558A" w:rsidRDefault="007F74BB" w:rsidP="0023041F">
      <w:pPr>
        <w:suppressAutoHyphens/>
        <w:spacing w:line="270" w:lineRule="exact"/>
        <w:jc w:val="both"/>
        <w:rPr>
          <w:rFonts w:ascii="Arial" w:hAnsi="Arial" w:cs="Arial"/>
          <w:b/>
          <w:bCs/>
          <w:sz w:val="26"/>
          <w:szCs w:val="26"/>
          <w:lang w:val="ro-RO"/>
        </w:rPr>
      </w:pPr>
      <w:r w:rsidRPr="00B8558A">
        <w:rPr>
          <w:rFonts w:ascii="Arial" w:hAnsi="Arial" w:cs="Arial"/>
          <w:b/>
          <w:bCs/>
          <w:sz w:val="26"/>
          <w:szCs w:val="26"/>
          <w:lang w:val="ro-RO"/>
        </w:rPr>
        <w:t>Economia franceză</w:t>
      </w:r>
      <w:r w:rsidR="000245BA" w:rsidRPr="00B8558A">
        <w:rPr>
          <w:rFonts w:ascii="Arial" w:hAnsi="Arial" w:cs="Arial"/>
          <w:b/>
          <w:bCs/>
          <w:sz w:val="26"/>
          <w:szCs w:val="26"/>
          <w:lang w:val="ro-RO"/>
        </w:rPr>
        <w:t xml:space="preserve">: </w:t>
      </w:r>
      <w:r w:rsidRPr="00B8558A">
        <w:rPr>
          <w:rFonts w:ascii="Arial" w:hAnsi="Arial" w:cs="Arial"/>
          <w:b/>
          <w:bCs/>
          <w:sz w:val="26"/>
          <w:szCs w:val="26"/>
          <w:lang w:val="ro-RO"/>
        </w:rPr>
        <w:t>o pauză temporară în creştere</w:t>
      </w:r>
    </w:p>
    <w:p w:rsidR="00887897" w:rsidRPr="00B8558A" w:rsidRDefault="00887897" w:rsidP="0023041F">
      <w:pPr>
        <w:suppressAutoHyphens/>
        <w:spacing w:line="270" w:lineRule="exact"/>
        <w:jc w:val="both"/>
        <w:rPr>
          <w:rFonts w:ascii="Arial" w:hAnsi="Arial" w:cs="Arial"/>
          <w:b/>
          <w:sz w:val="26"/>
          <w:szCs w:val="26"/>
          <w:lang w:val="ro-RO"/>
        </w:rPr>
      </w:pPr>
    </w:p>
    <w:p w:rsidR="000245BA" w:rsidRPr="00B8558A" w:rsidRDefault="00B8558A" w:rsidP="0023041F">
      <w:pPr>
        <w:numPr>
          <w:ilvl w:val="0"/>
          <w:numId w:val="10"/>
        </w:numPr>
        <w:suppressAutoHyphens/>
        <w:spacing w:line="270" w:lineRule="exact"/>
        <w:jc w:val="both"/>
        <w:rPr>
          <w:rFonts w:ascii="Arial" w:eastAsia="Times New Roman" w:hAnsi="Arial" w:cs="Arial"/>
          <w:b/>
          <w:bCs/>
          <w:sz w:val="22"/>
          <w:szCs w:val="22"/>
          <w:lang w:val="ro-RO" w:eastAsia="fr-FR"/>
        </w:rPr>
      </w:pPr>
      <w:r>
        <w:rPr>
          <w:rFonts w:ascii="Arial" w:eastAsia="Times New Roman" w:hAnsi="Arial" w:cs="Arial"/>
          <w:b/>
          <w:bCs/>
          <w:sz w:val="22"/>
          <w:szCs w:val="22"/>
          <w:lang w:val="ro-RO" w:eastAsia="fr-FR"/>
        </w:rPr>
        <w:t xml:space="preserve">Trimestrul al II-lea </w:t>
      </w:r>
      <w:r w:rsidR="007F74BB" w:rsidRPr="00B8558A">
        <w:rPr>
          <w:rFonts w:ascii="Arial" w:eastAsia="Times New Roman" w:hAnsi="Arial" w:cs="Arial"/>
          <w:b/>
          <w:bCs/>
          <w:sz w:val="22"/>
          <w:szCs w:val="22"/>
          <w:lang w:val="ro-RO" w:eastAsia="fr-FR"/>
        </w:rPr>
        <w:t xml:space="preserve">a fost afectat de şocuri externe </w:t>
      </w:r>
    </w:p>
    <w:p w:rsidR="007F74BB" w:rsidRPr="00B8558A" w:rsidRDefault="007F74BB" w:rsidP="0023041F">
      <w:pPr>
        <w:numPr>
          <w:ilvl w:val="0"/>
          <w:numId w:val="10"/>
        </w:numPr>
        <w:suppressAutoHyphens/>
        <w:spacing w:line="270" w:lineRule="exact"/>
        <w:jc w:val="both"/>
        <w:rPr>
          <w:rFonts w:ascii="Arial" w:eastAsia="Times New Roman" w:hAnsi="Arial" w:cs="Arial"/>
          <w:b/>
          <w:bCs/>
          <w:sz w:val="22"/>
          <w:szCs w:val="22"/>
          <w:lang w:val="ro-RO" w:eastAsia="fr-FR"/>
        </w:rPr>
      </w:pPr>
      <w:r w:rsidRPr="00B8558A">
        <w:rPr>
          <w:rFonts w:ascii="Arial" w:eastAsia="Times New Roman" w:hAnsi="Arial" w:cs="Arial"/>
          <w:b/>
          <w:bCs/>
          <w:sz w:val="22"/>
          <w:szCs w:val="22"/>
          <w:lang w:val="ro-RO" w:eastAsia="fr-FR"/>
        </w:rPr>
        <w:t xml:space="preserve">Previziunile de creştere pe </w:t>
      </w:r>
      <w:r w:rsidR="00373216" w:rsidRPr="00B8558A">
        <w:rPr>
          <w:rFonts w:ascii="Arial" w:eastAsia="Times New Roman" w:hAnsi="Arial" w:cs="Arial"/>
          <w:b/>
          <w:bCs/>
          <w:sz w:val="22"/>
          <w:szCs w:val="22"/>
          <w:lang w:val="ro-RO" w:eastAsia="fr-FR"/>
        </w:rPr>
        <w:t xml:space="preserve">2016 </w:t>
      </w:r>
      <w:r w:rsidRPr="00B8558A">
        <w:rPr>
          <w:rFonts w:ascii="Arial" w:eastAsia="Times New Roman" w:hAnsi="Arial" w:cs="Arial"/>
          <w:b/>
          <w:bCs/>
          <w:sz w:val="22"/>
          <w:szCs w:val="22"/>
          <w:lang w:val="ro-RO" w:eastAsia="fr-FR"/>
        </w:rPr>
        <w:t>rămân pozitive</w:t>
      </w:r>
      <w:r w:rsidR="00B8558A">
        <w:rPr>
          <w:rFonts w:ascii="Arial" w:eastAsia="Times New Roman" w:hAnsi="Arial" w:cs="Arial"/>
          <w:b/>
          <w:bCs/>
          <w:sz w:val="22"/>
          <w:szCs w:val="22"/>
          <w:lang w:val="ro-RO" w:eastAsia="fr-FR"/>
        </w:rPr>
        <w:t>,</w:t>
      </w:r>
      <w:r w:rsidRPr="00B8558A">
        <w:rPr>
          <w:rFonts w:ascii="Arial" w:eastAsia="Times New Roman" w:hAnsi="Arial" w:cs="Arial"/>
          <w:b/>
          <w:bCs/>
          <w:sz w:val="22"/>
          <w:szCs w:val="22"/>
          <w:lang w:val="ro-RO" w:eastAsia="fr-FR"/>
        </w:rPr>
        <w:t xml:space="preserve"> la 1</w:t>
      </w:r>
      <w:r w:rsidR="00B8558A">
        <w:rPr>
          <w:rFonts w:ascii="Arial" w:eastAsia="Times New Roman" w:hAnsi="Arial" w:cs="Arial"/>
          <w:b/>
          <w:bCs/>
          <w:sz w:val="22"/>
          <w:szCs w:val="22"/>
          <w:lang w:val="ro-RO" w:eastAsia="fr-FR"/>
        </w:rPr>
        <w:t>,</w:t>
      </w:r>
      <w:r w:rsidRPr="00B8558A">
        <w:rPr>
          <w:rFonts w:ascii="Arial" w:eastAsia="Times New Roman" w:hAnsi="Arial" w:cs="Arial"/>
          <w:b/>
          <w:bCs/>
          <w:sz w:val="22"/>
          <w:szCs w:val="22"/>
          <w:lang w:val="ro-RO" w:eastAsia="fr-FR"/>
        </w:rPr>
        <w:t xml:space="preserve">6% </w:t>
      </w:r>
    </w:p>
    <w:p w:rsidR="000245BA" w:rsidRPr="00B8558A" w:rsidRDefault="007F74BB" w:rsidP="0023041F">
      <w:pPr>
        <w:numPr>
          <w:ilvl w:val="0"/>
          <w:numId w:val="10"/>
        </w:numPr>
        <w:suppressAutoHyphens/>
        <w:spacing w:line="270" w:lineRule="exact"/>
        <w:jc w:val="both"/>
        <w:rPr>
          <w:rFonts w:ascii="Arial" w:eastAsia="Times New Roman" w:hAnsi="Arial" w:cs="Arial"/>
          <w:b/>
          <w:bCs/>
          <w:sz w:val="22"/>
          <w:szCs w:val="22"/>
          <w:lang w:val="ro-RO" w:eastAsia="fr-FR"/>
        </w:rPr>
      </w:pPr>
      <w:r w:rsidRPr="00B8558A">
        <w:rPr>
          <w:rFonts w:ascii="Arial" w:eastAsia="Times New Roman" w:hAnsi="Arial" w:cs="Arial"/>
          <w:b/>
          <w:bCs/>
          <w:iCs/>
          <w:sz w:val="22"/>
          <w:szCs w:val="22"/>
          <w:lang w:val="ro-RO" w:eastAsia="fr-FR"/>
        </w:rPr>
        <w:t xml:space="preserve">Datoria corporativă non-financiară: un impuls ascendent unic în Europa, dar cu mult sub pragurile de alertă </w:t>
      </w:r>
    </w:p>
    <w:p w:rsidR="000245BA" w:rsidRPr="00B8558A" w:rsidRDefault="00694B39" w:rsidP="0023041F">
      <w:pPr>
        <w:numPr>
          <w:ilvl w:val="0"/>
          <w:numId w:val="10"/>
        </w:numPr>
        <w:suppressAutoHyphens/>
        <w:spacing w:line="270" w:lineRule="exact"/>
        <w:jc w:val="both"/>
        <w:rPr>
          <w:rFonts w:ascii="Arial" w:eastAsia="Times New Roman" w:hAnsi="Arial" w:cs="Arial"/>
          <w:b/>
          <w:bCs/>
          <w:sz w:val="22"/>
          <w:szCs w:val="22"/>
          <w:lang w:val="ro-RO" w:eastAsia="fr-FR"/>
        </w:rPr>
      </w:pPr>
      <w:r w:rsidRPr="00B8558A">
        <w:rPr>
          <w:rFonts w:ascii="Arial" w:eastAsia="Times New Roman" w:hAnsi="Arial" w:cs="Arial"/>
          <w:b/>
          <w:bCs/>
          <w:sz w:val="22"/>
          <w:szCs w:val="22"/>
          <w:lang w:val="ro-RO" w:eastAsia="fr-FR"/>
        </w:rPr>
        <w:t>Insolvenţele companiilor rămân pe un tren</w:t>
      </w:r>
      <w:r w:rsidR="00AB5727" w:rsidRPr="00B8558A">
        <w:rPr>
          <w:rFonts w:ascii="Arial" w:eastAsia="Times New Roman" w:hAnsi="Arial" w:cs="Arial"/>
          <w:b/>
          <w:bCs/>
          <w:sz w:val="22"/>
          <w:szCs w:val="22"/>
          <w:lang w:val="ro-RO" w:eastAsia="fr-FR"/>
        </w:rPr>
        <w:t>d</w:t>
      </w:r>
      <w:r w:rsidRPr="00B8558A">
        <w:rPr>
          <w:rFonts w:ascii="Arial" w:eastAsia="Times New Roman" w:hAnsi="Arial" w:cs="Arial"/>
          <w:b/>
          <w:bCs/>
          <w:sz w:val="22"/>
          <w:szCs w:val="22"/>
          <w:lang w:val="ro-RO" w:eastAsia="fr-FR"/>
        </w:rPr>
        <w:t xml:space="preserve"> descendent: -3</w:t>
      </w:r>
      <w:r w:rsidR="00B8558A">
        <w:rPr>
          <w:rFonts w:ascii="Arial" w:eastAsia="Times New Roman" w:hAnsi="Arial" w:cs="Arial"/>
          <w:b/>
          <w:bCs/>
          <w:sz w:val="22"/>
          <w:szCs w:val="22"/>
          <w:lang w:val="ro-RO" w:eastAsia="fr-FR"/>
        </w:rPr>
        <w:t>,</w:t>
      </w:r>
      <w:r w:rsidRPr="00B8558A">
        <w:rPr>
          <w:rFonts w:ascii="Arial" w:eastAsia="Times New Roman" w:hAnsi="Arial" w:cs="Arial"/>
          <w:b/>
          <w:bCs/>
          <w:sz w:val="22"/>
          <w:szCs w:val="22"/>
          <w:lang w:val="ro-RO" w:eastAsia="fr-FR"/>
        </w:rPr>
        <w:t xml:space="preserve">4 în 2016 </w:t>
      </w:r>
    </w:p>
    <w:p w:rsidR="00694B39" w:rsidRPr="00B8558A" w:rsidRDefault="00694B39" w:rsidP="0023041F">
      <w:pPr>
        <w:numPr>
          <w:ilvl w:val="0"/>
          <w:numId w:val="10"/>
        </w:numPr>
        <w:suppressAutoHyphens/>
        <w:spacing w:line="270" w:lineRule="exact"/>
        <w:jc w:val="both"/>
        <w:rPr>
          <w:rFonts w:ascii="Arial" w:eastAsia="Times New Roman" w:hAnsi="Arial" w:cs="Arial"/>
          <w:b/>
          <w:bCs/>
          <w:sz w:val="22"/>
          <w:szCs w:val="22"/>
          <w:lang w:val="ro-RO" w:eastAsia="fr-FR"/>
        </w:rPr>
      </w:pPr>
      <w:r w:rsidRPr="00B8558A">
        <w:rPr>
          <w:rFonts w:ascii="Arial" w:eastAsia="Times New Roman" w:hAnsi="Arial" w:cs="Arial"/>
          <w:b/>
          <w:bCs/>
          <w:sz w:val="22"/>
          <w:szCs w:val="22"/>
          <w:lang w:val="ro-RO" w:eastAsia="fr-FR"/>
        </w:rPr>
        <w:t>Sectorul de risc de stabilizează: din 12 sectoare, industria agro-alimentară a fost degradată, iar industria auto a fost îmbunătăţită</w:t>
      </w:r>
    </w:p>
    <w:p w:rsidR="000245BA" w:rsidRPr="00B8558A" w:rsidRDefault="000245BA" w:rsidP="0023041F">
      <w:pPr>
        <w:suppressAutoHyphens/>
        <w:autoSpaceDE w:val="0"/>
        <w:autoSpaceDN w:val="0"/>
        <w:adjustRightInd w:val="0"/>
        <w:spacing w:line="270" w:lineRule="exact"/>
        <w:jc w:val="both"/>
        <w:rPr>
          <w:rFonts w:ascii="Arial" w:hAnsi="Arial" w:cs="Arial"/>
          <w:b/>
          <w:sz w:val="20"/>
          <w:szCs w:val="20"/>
          <w:lang w:val="ro-RO"/>
        </w:rPr>
      </w:pPr>
    </w:p>
    <w:p w:rsidR="00F16E34" w:rsidRPr="00B8558A" w:rsidRDefault="00694B39" w:rsidP="0023041F">
      <w:pPr>
        <w:suppressAutoHyphens/>
        <w:autoSpaceDE w:val="0"/>
        <w:autoSpaceDN w:val="0"/>
        <w:adjustRightInd w:val="0"/>
        <w:spacing w:line="270" w:lineRule="exact"/>
        <w:jc w:val="both"/>
        <w:rPr>
          <w:rFonts w:ascii="Arial" w:hAnsi="Arial" w:cs="Arial"/>
          <w:b/>
          <w:sz w:val="20"/>
          <w:szCs w:val="20"/>
          <w:lang w:val="ro-RO"/>
        </w:rPr>
      </w:pPr>
      <w:r w:rsidRPr="00B8558A">
        <w:rPr>
          <w:rFonts w:ascii="Arial" w:hAnsi="Arial" w:cs="Arial"/>
          <w:b/>
          <w:sz w:val="20"/>
          <w:szCs w:val="20"/>
          <w:lang w:val="ro-RO"/>
        </w:rPr>
        <w:t xml:space="preserve">Redresarea </w:t>
      </w:r>
      <w:r w:rsidR="00386E2A" w:rsidRPr="00B8558A">
        <w:rPr>
          <w:rFonts w:ascii="Arial" w:hAnsi="Arial" w:cs="Arial"/>
          <w:b/>
          <w:sz w:val="20"/>
          <w:szCs w:val="20"/>
          <w:lang w:val="ro-RO"/>
        </w:rPr>
        <w:t>prinde viteză pe fondul tensiunilor politice</w:t>
      </w:r>
      <w:r w:rsidRPr="00B8558A">
        <w:rPr>
          <w:rFonts w:ascii="Arial" w:hAnsi="Arial" w:cs="Arial"/>
          <w:b/>
          <w:sz w:val="20"/>
          <w:szCs w:val="20"/>
          <w:lang w:val="ro-RO"/>
        </w:rPr>
        <w:t xml:space="preserve"> </w:t>
      </w:r>
    </w:p>
    <w:p w:rsidR="00386E2A" w:rsidRPr="00B8558A" w:rsidRDefault="00386E2A" w:rsidP="0023041F">
      <w:pPr>
        <w:suppressAutoHyphens/>
        <w:autoSpaceDE w:val="0"/>
        <w:autoSpaceDN w:val="0"/>
        <w:adjustRightInd w:val="0"/>
        <w:spacing w:line="270" w:lineRule="exact"/>
        <w:jc w:val="both"/>
        <w:rPr>
          <w:rFonts w:ascii="Arial" w:hAnsi="Arial" w:cs="Arial"/>
          <w:b/>
          <w:sz w:val="20"/>
          <w:szCs w:val="20"/>
          <w:lang w:val="ro-RO"/>
        </w:rPr>
      </w:pPr>
    </w:p>
    <w:p w:rsidR="00386E2A" w:rsidRPr="00B8558A" w:rsidRDefault="00386E2A" w:rsidP="0023041F">
      <w:pPr>
        <w:suppressAutoHyphens/>
        <w:autoSpaceDE w:val="0"/>
        <w:autoSpaceDN w:val="0"/>
        <w:adjustRightInd w:val="0"/>
        <w:spacing w:line="270" w:lineRule="exact"/>
        <w:jc w:val="both"/>
        <w:rPr>
          <w:rFonts w:ascii="Arial" w:hAnsi="Arial" w:cs="Arial"/>
          <w:bCs/>
          <w:sz w:val="20"/>
          <w:szCs w:val="20"/>
          <w:lang w:val="ro-RO"/>
        </w:rPr>
      </w:pPr>
      <w:r w:rsidRPr="00B8558A">
        <w:rPr>
          <w:rFonts w:ascii="Arial" w:hAnsi="Arial" w:cs="Arial"/>
          <w:bCs/>
          <w:sz w:val="20"/>
          <w:szCs w:val="20"/>
          <w:lang w:val="ro-RO"/>
        </w:rPr>
        <w:t>Economia franceză rămâne pe un tren</w:t>
      </w:r>
      <w:r w:rsidR="00AB5727" w:rsidRPr="00B8558A">
        <w:rPr>
          <w:rFonts w:ascii="Arial" w:hAnsi="Arial" w:cs="Arial"/>
          <w:bCs/>
          <w:sz w:val="20"/>
          <w:szCs w:val="20"/>
          <w:lang w:val="ro-RO"/>
        </w:rPr>
        <w:t>d</w:t>
      </w:r>
      <w:r w:rsidRPr="00B8558A">
        <w:rPr>
          <w:rFonts w:ascii="Arial" w:hAnsi="Arial" w:cs="Arial"/>
          <w:bCs/>
          <w:sz w:val="20"/>
          <w:szCs w:val="20"/>
          <w:lang w:val="ro-RO"/>
        </w:rPr>
        <w:t xml:space="preserve"> pozitiv</w:t>
      </w:r>
      <w:r w:rsidR="00C60D9D">
        <w:rPr>
          <w:rFonts w:ascii="Arial" w:hAnsi="Arial" w:cs="Arial"/>
          <w:bCs/>
          <w:sz w:val="20"/>
          <w:szCs w:val="20"/>
          <w:lang w:val="ro-RO"/>
        </w:rPr>
        <w:t>,</w:t>
      </w:r>
      <w:r w:rsidRPr="00B8558A">
        <w:rPr>
          <w:rFonts w:ascii="Arial" w:hAnsi="Arial" w:cs="Arial"/>
          <w:bCs/>
          <w:sz w:val="20"/>
          <w:szCs w:val="20"/>
          <w:lang w:val="ro-RO"/>
        </w:rPr>
        <w:t xml:space="preserve"> în ciuda faptului că </w:t>
      </w:r>
      <w:r w:rsidR="00E54174">
        <w:rPr>
          <w:rFonts w:ascii="Arial" w:hAnsi="Arial" w:cs="Arial"/>
          <w:bCs/>
          <w:sz w:val="20"/>
          <w:szCs w:val="20"/>
          <w:lang w:val="ro-RO"/>
        </w:rPr>
        <w:t>trimestrul doi</w:t>
      </w:r>
      <w:r w:rsidRPr="00B8558A">
        <w:rPr>
          <w:rFonts w:ascii="Arial" w:hAnsi="Arial" w:cs="Arial"/>
          <w:bCs/>
          <w:sz w:val="20"/>
          <w:szCs w:val="20"/>
          <w:lang w:val="ro-RO"/>
        </w:rPr>
        <w:t xml:space="preserve"> a fost afectat </w:t>
      </w:r>
      <w:r w:rsidR="00AB5727" w:rsidRPr="00B8558A">
        <w:rPr>
          <w:rFonts w:ascii="Arial" w:hAnsi="Arial" w:cs="Arial"/>
          <w:bCs/>
          <w:sz w:val="20"/>
          <w:szCs w:val="20"/>
          <w:lang w:val="ro-RO"/>
        </w:rPr>
        <w:t>de şocuri externe. Inundaţiile di</w:t>
      </w:r>
      <w:r w:rsidRPr="00B8558A">
        <w:rPr>
          <w:rFonts w:ascii="Arial" w:hAnsi="Arial" w:cs="Arial"/>
          <w:bCs/>
          <w:sz w:val="20"/>
          <w:szCs w:val="20"/>
          <w:lang w:val="ro-RO"/>
        </w:rPr>
        <w:t>n regiunea Ile-de-France a</w:t>
      </w:r>
      <w:r w:rsidR="00AB5727" w:rsidRPr="00B8558A">
        <w:rPr>
          <w:rFonts w:ascii="Arial" w:hAnsi="Arial" w:cs="Arial"/>
          <w:bCs/>
          <w:sz w:val="20"/>
          <w:szCs w:val="20"/>
          <w:lang w:val="ro-RO"/>
        </w:rPr>
        <w:t>u</w:t>
      </w:r>
      <w:r w:rsidRPr="00B8558A">
        <w:rPr>
          <w:rFonts w:ascii="Arial" w:hAnsi="Arial" w:cs="Arial"/>
          <w:bCs/>
          <w:sz w:val="20"/>
          <w:szCs w:val="20"/>
          <w:lang w:val="ro-RO"/>
        </w:rPr>
        <w:t xml:space="preserve"> </w:t>
      </w:r>
      <w:r w:rsidR="00E54174">
        <w:rPr>
          <w:rFonts w:ascii="Arial" w:hAnsi="Arial" w:cs="Arial"/>
          <w:bCs/>
          <w:sz w:val="20"/>
          <w:szCs w:val="20"/>
          <w:lang w:val="ro-RO"/>
        </w:rPr>
        <w:t>determinat o</w:t>
      </w:r>
      <w:r w:rsidRPr="00B8558A">
        <w:rPr>
          <w:rFonts w:ascii="Arial" w:hAnsi="Arial" w:cs="Arial"/>
          <w:bCs/>
          <w:sz w:val="20"/>
          <w:szCs w:val="20"/>
          <w:lang w:val="ro-RO"/>
        </w:rPr>
        <w:t xml:space="preserve"> încetinire în activitatea afacerilor </w:t>
      </w:r>
      <w:r w:rsidR="00C60D9D">
        <w:rPr>
          <w:rFonts w:ascii="Arial" w:hAnsi="Arial" w:cs="Arial"/>
          <w:bCs/>
          <w:sz w:val="20"/>
          <w:szCs w:val="20"/>
          <w:lang w:val="ro-RO"/>
        </w:rPr>
        <w:t xml:space="preserve">locale, </w:t>
      </w:r>
      <w:r w:rsidRPr="00B8558A">
        <w:rPr>
          <w:rFonts w:ascii="Arial" w:hAnsi="Arial" w:cs="Arial"/>
          <w:bCs/>
          <w:sz w:val="20"/>
          <w:szCs w:val="20"/>
          <w:lang w:val="ro-RO"/>
        </w:rPr>
        <w:t xml:space="preserve">pe termen scurt. Totuşi, pe termen lung, acest factor va declanşa </w:t>
      </w:r>
      <w:r w:rsidR="00E54174">
        <w:rPr>
          <w:rFonts w:ascii="Arial" w:hAnsi="Arial" w:cs="Arial"/>
          <w:bCs/>
          <w:sz w:val="20"/>
          <w:szCs w:val="20"/>
          <w:lang w:val="ro-RO"/>
        </w:rPr>
        <w:t xml:space="preserve">o recuperare în </w:t>
      </w:r>
      <w:r w:rsidRPr="00B8558A">
        <w:rPr>
          <w:rFonts w:ascii="Arial" w:hAnsi="Arial" w:cs="Arial"/>
          <w:bCs/>
          <w:sz w:val="20"/>
          <w:szCs w:val="20"/>
          <w:lang w:val="ro-RO"/>
        </w:rPr>
        <w:t>ocup</w:t>
      </w:r>
      <w:r w:rsidR="00E54174">
        <w:rPr>
          <w:rFonts w:ascii="Arial" w:hAnsi="Arial" w:cs="Arial"/>
          <w:bCs/>
          <w:sz w:val="20"/>
          <w:szCs w:val="20"/>
          <w:lang w:val="ro-RO"/>
        </w:rPr>
        <w:t>a</w:t>
      </w:r>
      <w:r w:rsidRPr="00B8558A">
        <w:rPr>
          <w:rFonts w:ascii="Arial" w:hAnsi="Arial" w:cs="Arial"/>
          <w:bCs/>
          <w:sz w:val="20"/>
          <w:szCs w:val="20"/>
          <w:lang w:val="ro-RO"/>
        </w:rPr>
        <w:t>r</w:t>
      </w:r>
      <w:r w:rsidR="00E54174">
        <w:rPr>
          <w:rFonts w:ascii="Arial" w:hAnsi="Arial" w:cs="Arial"/>
          <w:bCs/>
          <w:sz w:val="20"/>
          <w:szCs w:val="20"/>
          <w:lang w:val="ro-RO"/>
        </w:rPr>
        <w:t>ea</w:t>
      </w:r>
      <w:r w:rsidRPr="00B8558A">
        <w:rPr>
          <w:rFonts w:ascii="Arial" w:hAnsi="Arial" w:cs="Arial"/>
          <w:bCs/>
          <w:sz w:val="20"/>
          <w:szCs w:val="20"/>
          <w:lang w:val="ro-RO"/>
        </w:rPr>
        <w:t xml:space="preserve"> forței de muncă, în special în sectorul construcțiilor,</w:t>
      </w:r>
      <w:r w:rsidR="00AB5727" w:rsidRPr="00B8558A">
        <w:rPr>
          <w:rFonts w:ascii="Arial" w:hAnsi="Arial" w:cs="Arial"/>
          <w:bCs/>
          <w:sz w:val="20"/>
          <w:szCs w:val="20"/>
          <w:lang w:val="ro-RO"/>
        </w:rPr>
        <w:t xml:space="preserve"> </w:t>
      </w:r>
      <w:r w:rsidR="00590C2F" w:rsidRPr="00B8558A">
        <w:rPr>
          <w:rFonts w:ascii="Arial" w:hAnsi="Arial" w:cs="Arial"/>
          <w:bCs/>
          <w:sz w:val="20"/>
          <w:szCs w:val="20"/>
          <w:lang w:val="ro-RO"/>
        </w:rPr>
        <w:t xml:space="preserve">unde </w:t>
      </w:r>
      <w:r w:rsidR="00E54174">
        <w:rPr>
          <w:rFonts w:ascii="Arial" w:hAnsi="Arial" w:cs="Arial"/>
          <w:bCs/>
          <w:sz w:val="20"/>
          <w:szCs w:val="20"/>
          <w:lang w:val="ro-RO"/>
        </w:rPr>
        <w:t xml:space="preserve">există cerințe </w:t>
      </w:r>
      <w:r w:rsidR="00590C2F" w:rsidRPr="00B8558A">
        <w:rPr>
          <w:rFonts w:ascii="Arial" w:hAnsi="Arial" w:cs="Arial"/>
          <w:bCs/>
          <w:sz w:val="20"/>
          <w:szCs w:val="20"/>
          <w:lang w:val="ro-RO"/>
        </w:rPr>
        <w:t xml:space="preserve">pentru </w:t>
      </w:r>
      <w:r w:rsidR="00E42C4E">
        <w:rPr>
          <w:rFonts w:ascii="Arial" w:hAnsi="Arial" w:cs="Arial"/>
          <w:bCs/>
          <w:sz w:val="20"/>
          <w:szCs w:val="20"/>
          <w:lang w:val="ro-RO"/>
        </w:rPr>
        <w:t>acoperirea</w:t>
      </w:r>
      <w:r w:rsidR="00590C2F" w:rsidRPr="00B8558A">
        <w:rPr>
          <w:rFonts w:ascii="Arial" w:hAnsi="Arial" w:cs="Arial"/>
          <w:bCs/>
          <w:sz w:val="20"/>
          <w:szCs w:val="20"/>
          <w:lang w:val="ro-RO"/>
        </w:rPr>
        <w:t xml:space="preserve"> nevoilor. </w:t>
      </w:r>
      <w:r w:rsidR="00590C2F" w:rsidRPr="00FB32F9">
        <w:rPr>
          <w:rFonts w:ascii="Arial" w:hAnsi="Arial" w:cs="Arial"/>
          <w:bCs/>
          <w:sz w:val="20"/>
          <w:szCs w:val="20"/>
          <w:lang w:val="ro-RO"/>
        </w:rPr>
        <w:t xml:space="preserve">Grevele </w:t>
      </w:r>
      <w:r w:rsidR="00C60D9D">
        <w:rPr>
          <w:rFonts w:ascii="Arial" w:hAnsi="Arial" w:cs="Arial"/>
          <w:bCs/>
          <w:sz w:val="20"/>
          <w:szCs w:val="20"/>
          <w:lang w:val="ro-RO"/>
        </w:rPr>
        <w:t>di</w:t>
      </w:r>
      <w:r w:rsidR="00590C2F" w:rsidRPr="00FB32F9">
        <w:rPr>
          <w:rFonts w:ascii="Arial" w:hAnsi="Arial" w:cs="Arial"/>
          <w:bCs/>
          <w:sz w:val="20"/>
          <w:szCs w:val="20"/>
          <w:lang w:val="ro-RO"/>
        </w:rPr>
        <w:t xml:space="preserve">n rafinării vor avea, de asemenea, un dublu impact, și anume </w:t>
      </w:r>
      <w:r w:rsidR="007F51A0" w:rsidRPr="00FB32F9">
        <w:rPr>
          <w:rFonts w:ascii="Arial" w:hAnsi="Arial" w:cs="Arial"/>
          <w:bCs/>
          <w:sz w:val="20"/>
          <w:szCs w:val="20"/>
          <w:lang w:val="ro-RO"/>
        </w:rPr>
        <w:t>vor</w:t>
      </w:r>
      <w:r w:rsidR="00590C2F" w:rsidRPr="00FB32F9">
        <w:rPr>
          <w:rFonts w:ascii="Arial" w:hAnsi="Arial" w:cs="Arial"/>
          <w:bCs/>
          <w:sz w:val="20"/>
          <w:szCs w:val="20"/>
          <w:lang w:val="ro-RO"/>
        </w:rPr>
        <w:t xml:space="preserve"> crea</w:t>
      </w:r>
      <w:r w:rsidR="00FB32F9" w:rsidRPr="00FB32F9">
        <w:rPr>
          <w:rFonts w:ascii="Arial" w:hAnsi="Arial" w:cs="Arial"/>
          <w:bCs/>
          <w:sz w:val="20"/>
          <w:szCs w:val="20"/>
          <w:lang w:val="ro-RO"/>
        </w:rPr>
        <w:t xml:space="preserve"> un</w:t>
      </w:r>
      <w:r w:rsidR="00590C2F" w:rsidRPr="00FB32F9">
        <w:rPr>
          <w:rFonts w:ascii="Arial" w:hAnsi="Arial" w:cs="Arial"/>
          <w:bCs/>
          <w:sz w:val="20"/>
          <w:szCs w:val="20"/>
          <w:lang w:val="ro-RO"/>
        </w:rPr>
        <w:t xml:space="preserve"> șoc pe termen scurt, </w:t>
      </w:r>
      <w:r w:rsidR="00FB32F9" w:rsidRPr="00FB32F9">
        <w:rPr>
          <w:rFonts w:ascii="Arial" w:hAnsi="Arial" w:cs="Arial"/>
          <w:bCs/>
          <w:sz w:val="20"/>
          <w:szCs w:val="20"/>
          <w:lang w:val="ro-RO"/>
        </w:rPr>
        <w:t xml:space="preserve">pe de o parte, </w:t>
      </w:r>
      <w:r w:rsidR="00590C2F" w:rsidRPr="00FB32F9">
        <w:rPr>
          <w:rFonts w:ascii="Arial" w:hAnsi="Arial" w:cs="Arial"/>
          <w:bCs/>
          <w:sz w:val="20"/>
          <w:szCs w:val="20"/>
          <w:lang w:val="ro-RO"/>
        </w:rPr>
        <w:t xml:space="preserve">dar cu un impact pozitiv pe termen mediu, </w:t>
      </w:r>
      <w:r w:rsidR="00FB32F9" w:rsidRPr="00FB32F9">
        <w:rPr>
          <w:rFonts w:ascii="Arial" w:hAnsi="Arial" w:cs="Arial"/>
          <w:bCs/>
          <w:sz w:val="20"/>
          <w:szCs w:val="20"/>
          <w:lang w:val="ro-RO"/>
        </w:rPr>
        <w:t xml:space="preserve">pe de altă parte, </w:t>
      </w:r>
      <w:r w:rsidR="00590C2F" w:rsidRPr="00FB32F9">
        <w:rPr>
          <w:rFonts w:ascii="Arial" w:hAnsi="Arial" w:cs="Arial"/>
          <w:bCs/>
          <w:sz w:val="20"/>
          <w:szCs w:val="20"/>
          <w:lang w:val="ro-RO"/>
        </w:rPr>
        <w:t xml:space="preserve">stocurile </w:t>
      </w:r>
      <w:r w:rsidR="00FB32F9" w:rsidRPr="00FB32F9">
        <w:rPr>
          <w:rFonts w:ascii="Arial" w:hAnsi="Arial" w:cs="Arial"/>
          <w:bCs/>
          <w:sz w:val="20"/>
          <w:szCs w:val="20"/>
          <w:lang w:val="ro-RO"/>
        </w:rPr>
        <w:t>fiind</w:t>
      </w:r>
      <w:r w:rsidR="00590C2F" w:rsidRPr="00FB32F9">
        <w:rPr>
          <w:rFonts w:ascii="Arial" w:hAnsi="Arial" w:cs="Arial"/>
          <w:bCs/>
          <w:sz w:val="20"/>
          <w:szCs w:val="20"/>
          <w:lang w:val="ro-RO"/>
        </w:rPr>
        <w:t xml:space="preserve"> complete pe scară lar</w:t>
      </w:r>
      <w:r w:rsidR="00AB5727" w:rsidRPr="00FB32F9">
        <w:rPr>
          <w:rFonts w:ascii="Arial" w:hAnsi="Arial" w:cs="Arial"/>
          <w:bCs/>
          <w:sz w:val="20"/>
          <w:szCs w:val="20"/>
          <w:lang w:val="ro-RO"/>
        </w:rPr>
        <w:t>gă, cu</w:t>
      </w:r>
      <w:r w:rsidR="00590C2F" w:rsidRPr="00FB32F9">
        <w:rPr>
          <w:rFonts w:ascii="Arial" w:hAnsi="Arial" w:cs="Arial"/>
          <w:bCs/>
          <w:sz w:val="20"/>
          <w:szCs w:val="20"/>
          <w:lang w:val="ro-RO"/>
        </w:rPr>
        <w:t xml:space="preserve"> scopul de a evita </w:t>
      </w:r>
      <w:r w:rsidR="007F51A0" w:rsidRPr="00FB32F9">
        <w:rPr>
          <w:rFonts w:ascii="Arial" w:hAnsi="Arial" w:cs="Arial"/>
          <w:bCs/>
          <w:sz w:val="20"/>
          <w:szCs w:val="20"/>
          <w:lang w:val="ro-RO"/>
        </w:rPr>
        <w:t>o lipsă și mai acută</w:t>
      </w:r>
      <w:r w:rsidR="00590C2F" w:rsidRPr="00FB32F9">
        <w:rPr>
          <w:rFonts w:ascii="Arial" w:hAnsi="Arial" w:cs="Arial"/>
          <w:bCs/>
          <w:sz w:val="20"/>
          <w:szCs w:val="20"/>
          <w:lang w:val="ro-RO"/>
        </w:rPr>
        <w:t xml:space="preserve">. </w:t>
      </w:r>
      <w:r w:rsidR="007F51A0" w:rsidRPr="00FB32F9">
        <w:rPr>
          <w:rFonts w:ascii="Arial" w:hAnsi="Arial" w:cs="Arial"/>
          <w:bCs/>
          <w:sz w:val="20"/>
          <w:szCs w:val="20"/>
          <w:lang w:val="ro-RO"/>
        </w:rPr>
        <w:t>Î</w:t>
      </w:r>
      <w:r w:rsidR="004C784D" w:rsidRPr="00FB32F9">
        <w:rPr>
          <w:rFonts w:ascii="Arial" w:hAnsi="Arial" w:cs="Arial"/>
          <w:bCs/>
          <w:sz w:val="20"/>
          <w:szCs w:val="20"/>
          <w:lang w:val="ro-RO"/>
        </w:rPr>
        <w:t>n plus, incertitudinea politică din Europa a alimentat volatilitatea pieţei.</w:t>
      </w:r>
      <w:r w:rsidR="004C784D" w:rsidRPr="00B8558A">
        <w:rPr>
          <w:rFonts w:ascii="Arial" w:hAnsi="Arial" w:cs="Arial"/>
          <w:bCs/>
          <w:sz w:val="20"/>
          <w:szCs w:val="20"/>
          <w:lang w:val="ro-RO"/>
        </w:rPr>
        <w:t xml:space="preserve"> Cu haosul politic din Spania, referendumul care urmează în Italia </w:t>
      </w:r>
      <w:r w:rsidR="00EC31A7">
        <w:rPr>
          <w:rFonts w:ascii="Arial" w:hAnsi="Arial" w:cs="Arial"/>
          <w:bCs/>
          <w:sz w:val="20"/>
          <w:szCs w:val="20"/>
          <w:lang w:val="ro-RO"/>
        </w:rPr>
        <w:t xml:space="preserve">și </w:t>
      </w:r>
      <w:r w:rsidR="004C784D" w:rsidRPr="00B8558A">
        <w:rPr>
          <w:rFonts w:ascii="Arial" w:hAnsi="Arial" w:cs="Arial"/>
          <w:bCs/>
          <w:sz w:val="20"/>
          <w:szCs w:val="20"/>
          <w:lang w:val="ro-RO"/>
        </w:rPr>
        <w:t>ameninţ</w:t>
      </w:r>
      <w:r w:rsidR="00EC31A7">
        <w:rPr>
          <w:rFonts w:ascii="Arial" w:hAnsi="Arial" w:cs="Arial"/>
          <w:bCs/>
          <w:sz w:val="20"/>
          <w:szCs w:val="20"/>
          <w:lang w:val="ro-RO"/>
        </w:rPr>
        <w:t>ă</w:t>
      </w:r>
      <w:r w:rsidR="004C784D" w:rsidRPr="00B8558A">
        <w:rPr>
          <w:rFonts w:ascii="Arial" w:hAnsi="Arial" w:cs="Arial"/>
          <w:bCs/>
          <w:sz w:val="20"/>
          <w:szCs w:val="20"/>
          <w:lang w:val="ro-RO"/>
        </w:rPr>
        <w:t xml:space="preserve"> </w:t>
      </w:r>
      <w:r w:rsidR="00EC31A7">
        <w:rPr>
          <w:rFonts w:ascii="Arial" w:hAnsi="Arial" w:cs="Arial"/>
          <w:bCs/>
          <w:sz w:val="20"/>
          <w:szCs w:val="20"/>
          <w:lang w:val="ro-RO"/>
        </w:rPr>
        <w:t>G</w:t>
      </w:r>
      <w:r w:rsidR="004C784D" w:rsidRPr="00B8558A">
        <w:rPr>
          <w:rFonts w:ascii="Arial" w:hAnsi="Arial" w:cs="Arial"/>
          <w:bCs/>
          <w:sz w:val="20"/>
          <w:szCs w:val="20"/>
          <w:lang w:val="ro-RO"/>
        </w:rPr>
        <w:t>uvernul Renzi şi Brexit</w:t>
      </w:r>
      <w:r w:rsidR="002A4397">
        <w:rPr>
          <w:rFonts w:ascii="Arial" w:hAnsi="Arial" w:cs="Arial"/>
          <w:bCs/>
          <w:sz w:val="20"/>
          <w:szCs w:val="20"/>
          <w:lang w:val="ro-RO"/>
        </w:rPr>
        <w:t>-ul</w:t>
      </w:r>
      <w:r w:rsidR="004C784D" w:rsidRPr="00B8558A">
        <w:rPr>
          <w:rFonts w:ascii="Arial" w:hAnsi="Arial" w:cs="Arial"/>
          <w:bCs/>
          <w:sz w:val="20"/>
          <w:szCs w:val="20"/>
          <w:lang w:val="ro-RO"/>
        </w:rPr>
        <w:t>, trei dintre principalii parteneri de comerţ ai Franţei sunt în prezent o sursă de risc politic</w:t>
      </w:r>
      <w:r w:rsidR="00EC31A7">
        <w:rPr>
          <w:rFonts w:ascii="Arial" w:hAnsi="Arial" w:cs="Arial"/>
          <w:bCs/>
          <w:sz w:val="20"/>
          <w:szCs w:val="20"/>
          <w:lang w:val="ro-RO"/>
        </w:rPr>
        <w:t>,</w:t>
      </w:r>
      <w:r w:rsidR="004C784D" w:rsidRPr="00B8558A">
        <w:rPr>
          <w:rFonts w:ascii="Arial" w:hAnsi="Arial" w:cs="Arial"/>
          <w:bCs/>
          <w:sz w:val="20"/>
          <w:szCs w:val="20"/>
          <w:lang w:val="ro-RO"/>
        </w:rPr>
        <w:t xml:space="preserve"> destabiliz</w:t>
      </w:r>
      <w:r w:rsidR="00EC31A7">
        <w:rPr>
          <w:rFonts w:ascii="Arial" w:hAnsi="Arial" w:cs="Arial"/>
          <w:bCs/>
          <w:sz w:val="20"/>
          <w:szCs w:val="20"/>
          <w:lang w:val="ro-RO"/>
        </w:rPr>
        <w:t>ând</w:t>
      </w:r>
      <w:r w:rsidR="004C784D" w:rsidRPr="00B8558A">
        <w:rPr>
          <w:rFonts w:ascii="Arial" w:hAnsi="Arial" w:cs="Arial"/>
          <w:bCs/>
          <w:sz w:val="20"/>
          <w:szCs w:val="20"/>
          <w:lang w:val="ro-RO"/>
        </w:rPr>
        <w:t xml:space="preserve"> pieţele. </w:t>
      </w:r>
      <w:r w:rsidR="00E075D1" w:rsidRPr="00B8558A">
        <w:rPr>
          <w:rFonts w:ascii="Arial" w:hAnsi="Arial" w:cs="Arial"/>
          <w:bCs/>
          <w:sz w:val="20"/>
          <w:szCs w:val="20"/>
          <w:lang w:val="ro-RO"/>
        </w:rPr>
        <w:t xml:space="preserve">Acest factor confirmă că în următoarele </w:t>
      </w:r>
      <w:r w:rsidR="002A4397">
        <w:rPr>
          <w:rFonts w:ascii="Arial" w:hAnsi="Arial" w:cs="Arial"/>
          <w:bCs/>
          <w:sz w:val="20"/>
          <w:szCs w:val="20"/>
          <w:lang w:val="ro-RO"/>
        </w:rPr>
        <w:t>trimestre</w:t>
      </w:r>
      <w:r w:rsidR="00E075D1" w:rsidRPr="00B8558A">
        <w:rPr>
          <w:rFonts w:ascii="Arial" w:hAnsi="Arial" w:cs="Arial"/>
          <w:bCs/>
          <w:sz w:val="20"/>
          <w:szCs w:val="20"/>
          <w:lang w:val="ro-RO"/>
        </w:rPr>
        <w:t xml:space="preserve"> creşterea </w:t>
      </w:r>
      <w:r w:rsidR="002A4397">
        <w:rPr>
          <w:rFonts w:ascii="Arial" w:hAnsi="Arial" w:cs="Arial"/>
          <w:bCs/>
          <w:sz w:val="20"/>
          <w:szCs w:val="20"/>
          <w:lang w:val="ro-RO"/>
        </w:rPr>
        <w:t>în</w:t>
      </w:r>
      <w:r w:rsidR="00E075D1" w:rsidRPr="00B8558A">
        <w:rPr>
          <w:rFonts w:ascii="Arial" w:hAnsi="Arial" w:cs="Arial"/>
          <w:bCs/>
          <w:sz w:val="20"/>
          <w:szCs w:val="20"/>
          <w:lang w:val="ro-RO"/>
        </w:rPr>
        <w:t xml:space="preserve"> Franţa va fi influenţată în principal de piaţa internă</w:t>
      </w:r>
      <w:r w:rsidR="00EC31A7">
        <w:rPr>
          <w:rFonts w:ascii="Arial" w:hAnsi="Arial" w:cs="Arial"/>
          <w:bCs/>
          <w:sz w:val="20"/>
          <w:szCs w:val="20"/>
          <w:lang w:val="ro-RO"/>
        </w:rPr>
        <w:t>,</w:t>
      </w:r>
      <w:r w:rsidR="00C60D9D">
        <w:rPr>
          <w:rFonts w:ascii="Arial" w:hAnsi="Arial" w:cs="Arial"/>
          <w:bCs/>
          <w:sz w:val="20"/>
          <w:szCs w:val="20"/>
          <w:lang w:val="ro-RO"/>
        </w:rPr>
        <w:t xml:space="preserve"> care se va</w:t>
      </w:r>
      <w:r w:rsidR="00E075D1" w:rsidRPr="00B8558A">
        <w:rPr>
          <w:rFonts w:ascii="Arial" w:hAnsi="Arial" w:cs="Arial"/>
          <w:bCs/>
          <w:sz w:val="20"/>
          <w:szCs w:val="20"/>
          <w:lang w:val="ro-RO"/>
        </w:rPr>
        <w:t xml:space="preserve"> auto-susţine.</w:t>
      </w:r>
    </w:p>
    <w:p w:rsidR="000245BA" w:rsidRPr="00B8558A" w:rsidRDefault="00F16E34" w:rsidP="0023041F">
      <w:pPr>
        <w:suppressAutoHyphens/>
        <w:autoSpaceDE w:val="0"/>
        <w:autoSpaceDN w:val="0"/>
        <w:adjustRightInd w:val="0"/>
        <w:spacing w:line="270" w:lineRule="exact"/>
        <w:jc w:val="both"/>
        <w:rPr>
          <w:rFonts w:ascii="Arial" w:hAnsi="Arial" w:cs="Arial"/>
          <w:bCs/>
          <w:sz w:val="20"/>
          <w:szCs w:val="20"/>
          <w:lang w:val="ro-RO"/>
        </w:rPr>
      </w:pPr>
      <w:r w:rsidRPr="00B8558A">
        <w:rPr>
          <w:rFonts w:ascii="Arial" w:hAnsi="Arial" w:cs="Arial"/>
          <w:bCs/>
          <w:sz w:val="20"/>
          <w:szCs w:val="20"/>
          <w:lang w:val="ro-RO"/>
        </w:rPr>
        <w:t xml:space="preserve"> </w:t>
      </w:r>
    </w:p>
    <w:p w:rsidR="00E075D1" w:rsidRPr="00B8558A" w:rsidRDefault="00E075D1" w:rsidP="0023041F">
      <w:pPr>
        <w:suppressAutoHyphens/>
        <w:autoSpaceDE w:val="0"/>
        <w:autoSpaceDN w:val="0"/>
        <w:adjustRightInd w:val="0"/>
        <w:spacing w:line="270" w:lineRule="exact"/>
        <w:jc w:val="both"/>
        <w:rPr>
          <w:rFonts w:ascii="Arial" w:hAnsi="Arial" w:cs="Arial"/>
          <w:bCs/>
          <w:sz w:val="20"/>
          <w:szCs w:val="20"/>
          <w:lang w:val="ro-RO"/>
        </w:rPr>
      </w:pPr>
      <w:r w:rsidRPr="00B8558A">
        <w:rPr>
          <w:rFonts w:ascii="Arial" w:hAnsi="Arial" w:cs="Arial"/>
          <w:bCs/>
          <w:sz w:val="20"/>
          <w:szCs w:val="20"/>
          <w:lang w:val="ro-RO"/>
        </w:rPr>
        <w:t>Trendul pozitiv este su</w:t>
      </w:r>
      <w:r w:rsidR="002A4397">
        <w:rPr>
          <w:rFonts w:ascii="Arial" w:hAnsi="Arial" w:cs="Arial"/>
          <w:bCs/>
          <w:sz w:val="20"/>
          <w:szCs w:val="20"/>
          <w:lang w:val="ro-RO"/>
        </w:rPr>
        <w:t>sținut</w:t>
      </w:r>
      <w:r w:rsidRPr="00B8558A">
        <w:rPr>
          <w:rFonts w:ascii="Arial" w:hAnsi="Arial" w:cs="Arial"/>
          <w:bCs/>
          <w:sz w:val="20"/>
          <w:szCs w:val="20"/>
          <w:lang w:val="ro-RO"/>
        </w:rPr>
        <w:t xml:space="preserve"> de o scădere constantă a şomajului (care a </w:t>
      </w:r>
      <w:r w:rsidR="00C60D9D">
        <w:rPr>
          <w:rFonts w:ascii="Arial" w:hAnsi="Arial" w:cs="Arial"/>
          <w:bCs/>
          <w:sz w:val="20"/>
          <w:szCs w:val="20"/>
          <w:lang w:val="ro-RO"/>
        </w:rPr>
        <w:t>ajuns</w:t>
      </w:r>
      <w:r w:rsidRPr="00B8558A">
        <w:rPr>
          <w:rFonts w:ascii="Arial" w:hAnsi="Arial" w:cs="Arial"/>
          <w:bCs/>
          <w:sz w:val="20"/>
          <w:szCs w:val="20"/>
          <w:lang w:val="ro-RO"/>
        </w:rPr>
        <w:t xml:space="preserve"> sub 10%</w:t>
      </w:r>
      <w:r w:rsidR="00C60D9D">
        <w:rPr>
          <w:rFonts w:ascii="Arial" w:hAnsi="Arial" w:cs="Arial"/>
          <w:bCs/>
          <w:sz w:val="20"/>
          <w:szCs w:val="20"/>
          <w:lang w:val="ro-RO"/>
        </w:rPr>
        <w:t>,</w:t>
      </w:r>
      <w:r w:rsidRPr="00B8558A">
        <w:rPr>
          <w:rFonts w:ascii="Arial" w:hAnsi="Arial" w:cs="Arial"/>
          <w:bCs/>
          <w:sz w:val="20"/>
          <w:szCs w:val="20"/>
          <w:lang w:val="ro-RO"/>
        </w:rPr>
        <w:t xml:space="preserve"> conform Insee şi confirmat</w:t>
      </w:r>
      <w:r w:rsidR="00C60D9D">
        <w:rPr>
          <w:rFonts w:ascii="Arial" w:hAnsi="Arial" w:cs="Arial"/>
          <w:bCs/>
          <w:sz w:val="20"/>
          <w:szCs w:val="20"/>
          <w:lang w:val="ro-RO"/>
        </w:rPr>
        <w:t>,</w:t>
      </w:r>
      <w:r w:rsidRPr="00B8558A">
        <w:rPr>
          <w:rFonts w:ascii="Arial" w:hAnsi="Arial" w:cs="Arial"/>
          <w:bCs/>
          <w:sz w:val="20"/>
          <w:szCs w:val="20"/>
          <w:lang w:val="ro-RO"/>
        </w:rPr>
        <w:t xml:space="preserve"> la nivel internaţional</w:t>
      </w:r>
      <w:r w:rsidR="00C60D9D">
        <w:rPr>
          <w:rFonts w:ascii="Arial" w:hAnsi="Arial" w:cs="Arial"/>
          <w:bCs/>
          <w:sz w:val="20"/>
          <w:szCs w:val="20"/>
          <w:lang w:val="ro-RO"/>
        </w:rPr>
        <w:t>,</w:t>
      </w:r>
      <w:r w:rsidRPr="00B8558A">
        <w:rPr>
          <w:rFonts w:ascii="Arial" w:hAnsi="Arial" w:cs="Arial"/>
          <w:bCs/>
          <w:sz w:val="20"/>
          <w:szCs w:val="20"/>
          <w:lang w:val="ro-RO"/>
        </w:rPr>
        <w:t xml:space="preserve"> de Biroul Internaţional al Muncii). Cheltuielile </w:t>
      </w:r>
      <w:r w:rsidR="00107DF5">
        <w:rPr>
          <w:rFonts w:ascii="Arial" w:hAnsi="Arial" w:cs="Arial"/>
          <w:bCs/>
          <w:sz w:val="20"/>
          <w:szCs w:val="20"/>
          <w:lang w:val="ro-RO"/>
        </w:rPr>
        <w:t xml:space="preserve">rezultate </w:t>
      </w:r>
      <w:r w:rsidRPr="00B8558A">
        <w:rPr>
          <w:rFonts w:ascii="Arial" w:hAnsi="Arial" w:cs="Arial"/>
          <w:bCs/>
          <w:sz w:val="20"/>
          <w:szCs w:val="20"/>
          <w:lang w:val="ro-RO"/>
        </w:rPr>
        <w:t>din consumul privat a</w:t>
      </w:r>
      <w:r w:rsidR="00AB5727" w:rsidRPr="00B8558A">
        <w:rPr>
          <w:rFonts w:ascii="Arial" w:hAnsi="Arial" w:cs="Arial"/>
          <w:bCs/>
          <w:sz w:val="20"/>
          <w:szCs w:val="20"/>
          <w:lang w:val="ro-RO"/>
        </w:rPr>
        <w:t>u</w:t>
      </w:r>
      <w:r w:rsidRPr="00B8558A">
        <w:rPr>
          <w:rFonts w:ascii="Arial" w:hAnsi="Arial" w:cs="Arial"/>
          <w:bCs/>
          <w:sz w:val="20"/>
          <w:szCs w:val="20"/>
          <w:lang w:val="ro-RO"/>
        </w:rPr>
        <w:t xml:space="preserve"> crescut semnificativ, în ciuda unui grad de ocupare mai mic în industria hotelieră </w:t>
      </w:r>
      <w:r w:rsidR="001F77A4" w:rsidRPr="00B8558A">
        <w:rPr>
          <w:rFonts w:ascii="Arial" w:hAnsi="Arial" w:cs="Arial"/>
          <w:bCs/>
          <w:sz w:val="20"/>
          <w:szCs w:val="20"/>
          <w:lang w:val="ro-RO"/>
        </w:rPr>
        <w:t xml:space="preserve">și </w:t>
      </w:r>
      <w:r w:rsidR="00107DF5">
        <w:rPr>
          <w:rFonts w:ascii="Arial" w:hAnsi="Arial" w:cs="Arial"/>
          <w:bCs/>
          <w:sz w:val="20"/>
          <w:szCs w:val="20"/>
          <w:lang w:val="ro-RO"/>
        </w:rPr>
        <w:t xml:space="preserve">a unei </w:t>
      </w:r>
      <w:r w:rsidR="001F77A4" w:rsidRPr="00B8558A">
        <w:rPr>
          <w:rFonts w:ascii="Arial" w:hAnsi="Arial" w:cs="Arial"/>
          <w:bCs/>
          <w:sz w:val="20"/>
          <w:szCs w:val="20"/>
          <w:lang w:val="ro-RO"/>
        </w:rPr>
        <w:t>încetinir</w:t>
      </w:r>
      <w:r w:rsidR="00107DF5">
        <w:rPr>
          <w:rFonts w:ascii="Arial" w:hAnsi="Arial" w:cs="Arial"/>
          <w:bCs/>
          <w:sz w:val="20"/>
          <w:szCs w:val="20"/>
          <w:lang w:val="ro-RO"/>
        </w:rPr>
        <w:t>i</w:t>
      </w:r>
      <w:r w:rsidR="001F77A4" w:rsidRPr="00B8558A">
        <w:rPr>
          <w:rFonts w:ascii="Arial" w:hAnsi="Arial" w:cs="Arial"/>
          <w:bCs/>
          <w:sz w:val="20"/>
          <w:szCs w:val="20"/>
          <w:lang w:val="ro-RO"/>
        </w:rPr>
        <w:t xml:space="preserve"> general</w:t>
      </w:r>
      <w:r w:rsidR="00107DF5">
        <w:rPr>
          <w:rFonts w:ascii="Arial" w:hAnsi="Arial" w:cs="Arial"/>
          <w:bCs/>
          <w:sz w:val="20"/>
          <w:szCs w:val="20"/>
          <w:lang w:val="ro-RO"/>
        </w:rPr>
        <w:t>e</w:t>
      </w:r>
      <w:r w:rsidR="001F77A4" w:rsidRPr="00B8558A">
        <w:rPr>
          <w:rFonts w:ascii="Arial" w:hAnsi="Arial" w:cs="Arial"/>
          <w:bCs/>
          <w:sz w:val="20"/>
          <w:szCs w:val="20"/>
          <w:lang w:val="ro-RO"/>
        </w:rPr>
        <w:t xml:space="preserve"> în domeniul serviciilor comerciale.</w:t>
      </w:r>
    </w:p>
    <w:p w:rsidR="000245BA" w:rsidRPr="00B8558A" w:rsidRDefault="000245BA" w:rsidP="0023041F">
      <w:pPr>
        <w:suppressAutoHyphens/>
        <w:autoSpaceDE w:val="0"/>
        <w:autoSpaceDN w:val="0"/>
        <w:adjustRightInd w:val="0"/>
        <w:spacing w:line="270" w:lineRule="exact"/>
        <w:jc w:val="both"/>
        <w:rPr>
          <w:rFonts w:ascii="Arial" w:hAnsi="Arial" w:cs="Arial"/>
          <w:bCs/>
          <w:sz w:val="20"/>
          <w:szCs w:val="20"/>
          <w:lang w:val="ro-RO"/>
        </w:rPr>
      </w:pPr>
    </w:p>
    <w:p w:rsidR="001F77A4" w:rsidRPr="00B8558A" w:rsidRDefault="001F77A4" w:rsidP="0023041F">
      <w:pPr>
        <w:pStyle w:val="Default"/>
        <w:suppressAutoHyphens/>
        <w:spacing w:line="270" w:lineRule="exact"/>
        <w:jc w:val="both"/>
        <w:rPr>
          <w:rFonts w:eastAsia="MS Mincho"/>
          <w:b/>
          <w:color w:val="auto"/>
          <w:sz w:val="20"/>
          <w:szCs w:val="20"/>
          <w:lang w:val="ro-RO" w:eastAsia="ar-SA"/>
        </w:rPr>
      </w:pPr>
      <w:r w:rsidRPr="00B8558A">
        <w:rPr>
          <w:rFonts w:eastAsia="MS Mincho"/>
          <w:b/>
          <w:color w:val="auto"/>
          <w:sz w:val="20"/>
          <w:szCs w:val="20"/>
          <w:lang w:val="ro-RO" w:eastAsia="ar-SA"/>
        </w:rPr>
        <w:t xml:space="preserve">Rata insolvenţelor continuă să scadă, în ciuda unei pauze în timpul </w:t>
      </w:r>
      <w:r w:rsidR="00107DF5">
        <w:rPr>
          <w:rFonts w:eastAsia="MS Mincho"/>
          <w:b/>
          <w:color w:val="auto"/>
          <w:sz w:val="20"/>
          <w:szCs w:val="20"/>
          <w:lang w:val="ro-RO" w:eastAsia="ar-SA"/>
        </w:rPr>
        <w:t>trimestrului al II-lea</w:t>
      </w:r>
    </w:p>
    <w:p w:rsidR="009B15B2" w:rsidRPr="00B8558A" w:rsidRDefault="009B15B2" w:rsidP="0023041F">
      <w:pPr>
        <w:pStyle w:val="Default"/>
        <w:suppressAutoHyphens/>
        <w:spacing w:line="270" w:lineRule="exact"/>
        <w:jc w:val="both"/>
        <w:rPr>
          <w:rFonts w:eastAsia="MS Mincho"/>
          <w:bCs/>
          <w:color w:val="auto"/>
          <w:sz w:val="20"/>
          <w:szCs w:val="20"/>
          <w:lang w:val="ro-RO" w:eastAsia="ar-SA"/>
        </w:rPr>
      </w:pPr>
    </w:p>
    <w:p w:rsidR="00535237" w:rsidRPr="00B8558A" w:rsidRDefault="00535237" w:rsidP="0023041F">
      <w:pPr>
        <w:pStyle w:val="Default"/>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 xml:space="preserve">Insolvenţele corporative rămân pe un trend </w:t>
      </w:r>
      <w:r w:rsidR="00AB5727" w:rsidRPr="00B8558A">
        <w:rPr>
          <w:rFonts w:eastAsia="MS Mincho"/>
          <w:bCs/>
          <w:color w:val="auto"/>
          <w:sz w:val="20"/>
          <w:szCs w:val="20"/>
          <w:lang w:val="ro-RO" w:eastAsia="ar-SA"/>
        </w:rPr>
        <w:t>descrescător</w:t>
      </w:r>
      <w:r w:rsidRPr="00B8558A">
        <w:rPr>
          <w:rFonts w:eastAsia="MS Mincho"/>
          <w:bCs/>
          <w:color w:val="auto"/>
          <w:sz w:val="20"/>
          <w:szCs w:val="20"/>
          <w:lang w:val="ro-RO" w:eastAsia="ar-SA"/>
        </w:rPr>
        <w:t xml:space="preserve"> în acest an, </w:t>
      </w:r>
      <w:r w:rsidR="000564C5">
        <w:rPr>
          <w:rFonts w:eastAsia="MS Mincho"/>
          <w:bCs/>
          <w:color w:val="auto"/>
          <w:sz w:val="20"/>
          <w:szCs w:val="20"/>
          <w:lang w:val="ro-RO" w:eastAsia="ar-SA"/>
        </w:rPr>
        <w:t>datorită încetinirii</w:t>
      </w:r>
      <w:r w:rsidRPr="00B8558A">
        <w:rPr>
          <w:rFonts w:eastAsia="MS Mincho"/>
          <w:bCs/>
          <w:color w:val="auto"/>
          <w:sz w:val="20"/>
          <w:szCs w:val="20"/>
          <w:lang w:val="ro-RO" w:eastAsia="ar-SA"/>
        </w:rPr>
        <w:t xml:space="preserve"> declin</w:t>
      </w:r>
      <w:r w:rsidR="00107DF5">
        <w:rPr>
          <w:rFonts w:eastAsia="MS Mincho"/>
          <w:bCs/>
          <w:color w:val="auto"/>
          <w:sz w:val="20"/>
          <w:szCs w:val="20"/>
          <w:lang w:val="ro-RO" w:eastAsia="ar-SA"/>
        </w:rPr>
        <w:t>ului</w:t>
      </w:r>
      <w:r w:rsidRPr="00B8558A">
        <w:rPr>
          <w:rFonts w:eastAsia="MS Mincho"/>
          <w:bCs/>
          <w:color w:val="auto"/>
          <w:sz w:val="20"/>
          <w:szCs w:val="20"/>
          <w:lang w:val="ro-RO" w:eastAsia="ar-SA"/>
        </w:rPr>
        <w:t xml:space="preserve"> în timpul </w:t>
      </w:r>
      <w:r w:rsidR="000564C5">
        <w:rPr>
          <w:rFonts w:eastAsia="MS Mincho"/>
          <w:bCs/>
          <w:color w:val="auto"/>
          <w:sz w:val="20"/>
          <w:szCs w:val="20"/>
          <w:lang w:val="ro-RO" w:eastAsia="ar-SA"/>
        </w:rPr>
        <w:t>trimestrului al II-lea</w:t>
      </w:r>
      <w:r w:rsidRPr="00B8558A">
        <w:rPr>
          <w:rFonts w:eastAsia="MS Mincho"/>
          <w:bCs/>
          <w:color w:val="auto"/>
          <w:sz w:val="20"/>
          <w:szCs w:val="20"/>
          <w:lang w:val="ro-RO" w:eastAsia="ar-SA"/>
        </w:rPr>
        <w:t>. Industria hotelieră şi sectorul transport</w:t>
      </w:r>
      <w:r w:rsidR="00EC31A7">
        <w:rPr>
          <w:rFonts w:eastAsia="MS Mincho"/>
          <w:bCs/>
          <w:color w:val="auto"/>
          <w:sz w:val="20"/>
          <w:szCs w:val="20"/>
          <w:lang w:val="ro-RO" w:eastAsia="ar-SA"/>
        </w:rPr>
        <w:t>uri</w:t>
      </w:r>
      <w:r w:rsidRPr="00B8558A">
        <w:rPr>
          <w:rFonts w:eastAsia="MS Mincho"/>
          <w:bCs/>
          <w:color w:val="auto"/>
          <w:sz w:val="20"/>
          <w:szCs w:val="20"/>
          <w:lang w:val="ro-RO" w:eastAsia="ar-SA"/>
        </w:rPr>
        <w:t xml:space="preserve"> au fost </w:t>
      </w:r>
      <w:r w:rsidR="008A5FD1" w:rsidRPr="00B8558A">
        <w:rPr>
          <w:rFonts w:eastAsia="MS Mincho"/>
          <w:bCs/>
          <w:color w:val="auto"/>
          <w:sz w:val="20"/>
          <w:szCs w:val="20"/>
          <w:lang w:val="ro-RO" w:eastAsia="ar-SA"/>
        </w:rPr>
        <w:t>lovite de </w:t>
      </w:r>
      <w:r w:rsidR="008A5FD1" w:rsidRPr="00B8558A">
        <w:rPr>
          <w:color w:val="545454"/>
          <w:shd w:val="clear" w:color="auto" w:fill="FFFFFF"/>
          <w:lang w:val="ro-RO"/>
        </w:rPr>
        <w:t>„</w:t>
      </w:r>
      <w:r w:rsidR="008A5FD1" w:rsidRPr="00B8558A">
        <w:rPr>
          <w:rFonts w:eastAsia="MS Mincho"/>
          <w:bCs/>
          <w:color w:val="auto"/>
          <w:sz w:val="20"/>
          <w:szCs w:val="20"/>
          <w:lang w:val="ro-RO" w:eastAsia="ar-SA"/>
        </w:rPr>
        <w:t>ube</w:t>
      </w:r>
      <w:r w:rsidR="00110818" w:rsidRPr="00B8558A">
        <w:rPr>
          <w:rFonts w:eastAsia="MS Mincho"/>
          <w:bCs/>
          <w:color w:val="auto"/>
          <w:sz w:val="20"/>
          <w:szCs w:val="20"/>
          <w:lang w:val="ro-RO" w:eastAsia="ar-SA"/>
        </w:rPr>
        <w:t>rizarea</w:t>
      </w:r>
      <w:r w:rsidR="008A5FD1" w:rsidRPr="00B8558A">
        <w:rPr>
          <w:color w:val="545454"/>
          <w:shd w:val="clear" w:color="auto" w:fill="FFFFFF"/>
          <w:lang w:val="ro-RO"/>
        </w:rPr>
        <w:t>”</w:t>
      </w:r>
      <w:r w:rsidR="00110818" w:rsidRPr="00B8558A">
        <w:rPr>
          <w:rFonts w:eastAsia="MS Mincho"/>
          <w:bCs/>
          <w:color w:val="auto"/>
          <w:sz w:val="20"/>
          <w:szCs w:val="20"/>
          <w:lang w:val="ro-RO" w:eastAsia="ar-SA"/>
        </w:rPr>
        <w:t xml:space="preserve"> economiei, în special în regiunea Ile-de-France.</w:t>
      </w:r>
      <w:r w:rsidR="000564C5">
        <w:rPr>
          <w:rFonts w:eastAsia="MS Mincho"/>
          <w:bCs/>
          <w:color w:val="auto"/>
          <w:sz w:val="20"/>
          <w:szCs w:val="20"/>
          <w:lang w:val="ro-RO" w:eastAsia="ar-SA"/>
        </w:rPr>
        <w:t xml:space="preserve"> </w:t>
      </w:r>
      <w:r w:rsidR="00110818" w:rsidRPr="00B8558A">
        <w:rPr>
          <w:rFonts w:eastAsia="MS Mincho"/>
          <w:bCs/>
          <w:color w:val="auto"/>
          <w:sz w:val="20"/>
          <w:szCs w:val="20"/>
          <w:lang w:val="ro-RO" w:eastAsia="ar-SA"/>
        </w:rPr>
        <w:t>Această regiune</w:t>
      </w:r>
      <w:r w:rsidR="00EC31A7">
        <w:rPr>
          <w:rFonts w:eastAsia="MS Mincho"/>
          <w:bCs/>
          <w:color w:val="auto"/>
          <w:sz w:val="20"/>
          <w:szCs w:val="20"/>
          <w:lang w:val="ro-RO" w:eastAsia="ar-SA"/>
        </w:rPr>
        <w:t>,</w:t>
      </w:r>
      <w:r w:rsidR="00110818" w:rsidRPr="00B8558A">
        <w:rPr>
          <w:rFonts w:eastAsia="MS Mincho"/>
          <w:bCs/>
          <w:color w:val="auto"/>
          <w:sz w:val="20"/>
          <w:szCs w:val="20"/>
          <w:lang w:val="ro-RO" w:eastAsia="ar-SA"/>
        </w:rPr>
        <w:t xml:space="preserve"> care cuprinde 21</w:t>
      </w:r>
      <w:r w:rsidR="00107DF5">
        <w:rPr>
          <w:rFonts w:eastAsia="MS Mincho"/>
          <w:bCs/>
          <w:color w:val="auto"/>
          <w:sz w:val="20"/>
          <w:szCs w:val="20"/>
          <w:lang w:val="ro-RO" w:eastAsia="ar-SA"/>
        </w:rPr>
        <w:t>,</w:t>
      </w:r>
      <w:r w:rsidR="00110818" w:rsidRPr="00B8558A">
        <w:rPr>
          <w:rFonts w:eastAsia="MS Mincho"/>
          <w:bCs/>
          <w:color w:val="auto"/>
          <w:sz w:val="20"/>
          <w:szCs w:val="20"/>
          <w:lang w:val="ro-RO" w:eastAsia="ar-SA"/>
        </w:rPr>
        <w:t>4% d</w:t>
      </w:r>
      <w:r w:rsidR="008A5FD1" w:rsidRPr="00B8558A">
        <w:rPr>
          <w:rFonts w:eastAsia="MS Mincho"/>
          <w:bCs/>
          <w:color w:val="auto"/>
          <w:sz w:val="20"/>
          <w:szCs w:val="20"/>
          <w:lang w:val="ro-RO" w:eastAsia="ar-SA"/>
        </w:rPr>
        <w:t>in insolvenţele naţionale</w:t>
      </w:r>
      <w:r w:rsidR="00EC31A7">
        <w:rPr>
          <w:rFonts w:eastAsia="MS Mincho"/>
          <w:bCs/>
          <w:color w:val="auto"/>
          <w:sz w:val="20"/>
          <w:szCs w:val="20"/>
          <w:lang w:val="ro-RO" w:eastAsia="ar-SA"/>
        </w:rPr>
        <w:t>,</w:t>
      </w:r>
      <w:r w:rsidR="008A5FD1" w:rsidRPr="00B8558A">
        <w:rPr>
          <w:rFonts w:eastAsia="MS Mincho"/>
          <w:bCs/>
          <w:color w:val="auto"/>
          <w:sz w:val="20"/>
          <w:szCs w:val="20"/>
          <w:lang w:val="ro-RO" w:eastAsia="ar-SA"/>
        </w:rPr>
        <w:t xml:space="preserve"> va fi una dintre cele mai greu afectate în 2016</w:t>
      </w:r>
      <w:r w:rsidR="00107DF5">
        <w:rPr>
          <w:rFonts w:eastAsia="MS Mincho"/>
          <w:bCs/>
          <w:color w:val="auto"/>
          <w:sz w:val="20"/>
          <w:szCs w:val="20"/>
          <w:lang w:val="ro-RO" w:eastAsia="ar-SA"/>
        </w:rPr>
        <w:t>,</w:t>
      </w:r>
      <w:r w:rsidR="008A5FD1" w:rsidRPr="00B8558A">
        <w:rPr>
          <w:rFonts w:eastAsia="MS Mincho"/>
          <w:bCs/>
          <w:color w:val="auto"/>
          <w:sz w:val="20"/>
          <w:szCs w:val="20"/>
          <w:lang w:val="ro-RO" w:eastAsia="ar-SA"/>
        </w:rPr>
        <w:t xml:space="preserve"> cu o creştere de 5</w:t>
      </w:r>
      <w:r w:rsidR="00107DF5">
        <w:rPr>
          <w:rFonts w:eastAsia="MS Mincho"/>
          <w:bCs/>
          <w:color w:val="auto"/>
          <w:sz w:val="20"/>
          <w:szCs w:val="20"/>
          <w:lang w:val="ro-RO" w:eastAsia="ar-SA"/>
        </w:rPr>
        <w:t>,</w:t>
      </w:r>
      <w:r w:rsidR="008A5FD1" w:rsidRPr="00B8558A">
        <w:rPr>
          <w:rFonts w:eastAsia="MS Mincho"/>
          <w:bCs/>
          <w:color w:val="auto"/>
          <w:sz w:val="20"/>
          <w:szCs w:val="20"/>
          <w:lang w:val="ro-RO" w:eastAsia="ar-SA"/>
        </w:rPr>
        <w:t>4%</w:t>
      </w:r>
      <w:r w:rsidR="00EC31A7">
        <w:rPr>
          <w:rFonts w:eastAsia="MS Mincho"/>
          <w:bCs/>
          <w:color w:val="auto"/>
          <w:sz w:val="20"/>
          <w:szCs w:val="20"/>
          <w:lang w:val="ro-RO" w:eastAsia="ar-SA"/>
        </w:rPr>
        <w:t xml:space="preserve"> a insolvențelor</w:t>
      </w:r>
      <w:r w:rsidR="00AB5727" w:rsidRPr="00B8558A">
        <w:rPr>
          <w:rFonts w:eastAsia="MS Mincho"/>
          <w:bCs/>
          <w:color w:val="auto"/>
          <w:sz w:val="20"/>
          <w:szCs w:val="20"/>
          <w:lang w:val="ro-RO" w:eastAsia="ar-SA"/>
        </w:rPr>
        <w:t xml:space="preserve"> înregistrat</w:t>
      </w:r>
      <w:r w:rsidR="00EC31A7">
        <w:rPr>
          <w:rFonts w:eastAsia="MS Mincho"/>
          <w:bCs/>
          <w:color w:val="auto"/>
          <w:sz w:val="20"/>
          <w:szCs w:val="20"/>
          <w:lang w:val="ro-RO" w:eastAsia="ar-SA"/>
        </w:rPr>
        <w:t>e</w:t>
      </w:r>
      <w:r w:rsidR="00AB5727" w:rsidRPr="00B8558A">
        <w:rPr>
          <w:rFonts w:eastAsia="MS Mincho"/>
          <w:bCs/>
          <w:color w:val="auto"/>
          <w:sz w:val="20"/>
          <w:szCs w:val="20"/>
          <w:lang w:val="ro-RO" w:eastAsia="ar-SA"/>
        </w:rPr>
        <w:t xml:space="preserve"> la sfârşitul l</w:t>
      </w:r>
      <w:r w:rsidR="00EC31A7">
        <w:rPr>
          <w:rFonts w:eastAsia="MS Mincho"/>
          <w:bCs/>
          <w:color w:val="auto"/>
          <w:sz w:val="20"/>
          <w:szCs w:val="20"/>
          <w:lang w:val="ro-RO" w:eastAsia="ar-SA"/>
        </w:rPr>
        <w:t>unii</w:t>
      </w:r>
      <w:r w:rsidR="00AB5727" w:rsidRPr="00B8558A">
        <w:rPr>
          <w:rFonts w:eastAsia="MS Mincho"/>
          <w:bCs/>
          <w:color w:val="auto"/>
          <w:sz w:val="20"/>
          <w:szCs w:val="20"/>
          <w:lang w:val="ro-RO" w:eastAsia="ar-SA"/>
        </w:rPr>
        <w:t xml:space="preserve"> </w:t>
      </w:r>
      <w:r w:rsidR="00EC31A7">
        <w:rPr>
          <w:rFonts w:eastAsia="MS Mincho"/>
          <w:bCs/>
          <w:color w:val="auto"/>
          <w:sz w:val="20"/>
          <w:szCs w:val="20"/>
          <w:lang w:val="ro-RO" w:eastAsia="ar-SA"/>
        </w:rPr>
        <w:t>i</w:t>
      </w:r>
      <w:r w:rsidR="008A5FD1" w:rsidRPr="00B8558A">
        <w:rPr>
          <w:rFonts w:eastAsia="MS Mincho"/>
          <w:bCs/>
          <w:color w:val="auto"/>
          <w:sz w:val="20"/>
          <w:szCs w:val="20"/>
          <w:lang w:val="ro-RO" w:eastAsia="ar-SA"/>
        </w:rPr>
        <w:t>ulie. O creştere a creditelor noi corporative contribuie la o medie anuală scăzută a ratei, confirmând previziunea de -3</w:t>
      </w:r>
      <w:r w:rsidR="00107DF5">
        <w:rPr>
          <w:rFonts w:eastAsia="MS Mincho"/>
          <w:bCs/>
          <w:color w:val="auto"/>
          <w:sz w:val="20"/>
          <w:szCs w:val="20"/>
          <w:lang w:val="ro-RO" w:eastAsia="ar-SA"/>
        </w:rPr>
        <w:t>,</w:t>
      </w:r>
      <w:r w:rsidR="008A5FD1" w:rsidRPr="00B8558A">
        <w:rPr>
          <w:rFonts w:eastAsia="MS Mincho"/>
          <w:bCs/>
          <w:color w:val="auto"/>
          <w:sz w:val="20"/>
          <w:szCs w:val="20"/>
          <w:lang w:val="ro-RO" w:eastAsia="ar-SA"/>
        </w:rPr>
        <w:t>4% pentru 2016.</w:t>
      </w:r>
    </w:p>
    <w:p w:rsidR="001C4496" w:rsidRPr="00B8558A" w:rsidRDefault="001C4496">
      <w:pPr>
        <w:widowControl/>
        <w:rPr>
          <w:rFonts w:ascii="Arial" w:hAnsi="Arial" w:cs="Arial"/>
          <w:bCs/>
          <w:sz w:val="20"/>
          <w:szCs w:val="20"/>
          <w:lang w:val="ro-RO"/>
        </w:rPr>
      </w:pPr>
      <w:r w:rsidRPr="00B8558A">
        <w:rPr>
          <w:bCs/>
          <w:sz w:val="20"/>
          <w:szCs w:val="20"/>
          <w:lang w:val="ro-RO"/>
        </w:rPr>
        <w:br w:type="page"/>
      </w:r>
    </w:p>
    <w:p w:rsidR="008A5FD1" w:rsidRPr="00B8558A" w:rsidRDefault="008A5FD1" w:rsidP="0023041F">
      <w:pPr>
        <w:pStyle w:val="Default"/>
        <w:suppressAutoHyphens/>
        <w:spacing w:line="270" w:lineRule="exact"/>
        <w:jc w:val="both"/>
        <w:rPr>
          <w:rFonts w:eastAsia="MS Mincho"/>
          <w:b/>
          <w:color w:val="auto"/>
          <w:sz w:val="20"/>
          <w:szCs w:val="20"/>
          <w:lang w:val="ro-RO" w:eastAsia="ar-SA"/>
        </w:rPr>
      </w:pPr>
      <w:r w:rsidRPr="00B8558A">
        <w:rPr>
          <w:rFonts w:eastAsia="MS Mincho"/>
          <w:b/>
          <w:color w:val="auto"/>
          <w:sz w:val="20"/>
          <w:szCs w:val="20"/>
          <w:lang w:val="ro-RO" w:eastAsia="ar-SA"/>
        </w:rPr>
        <w:lastRenderedPageBreak/>
        <w:t>Datoria corporativă: Franţa este singura ţară europeană majoră unde aceasta este în creştere</w:t>
      </w:r>
    </w:p>
    <w:p w:rsidR="00190B1B" w:rsidRPr="00B8558A" w:rsidRDefault="00190B1B" w:rsidP="0023041F">
      <w:pPr>
        <w:pStyle w:val="Default"/>
        <w:suppressAutoHyphens/>
        <w:spacing w:line="270" w:lineRule="exact"/>
        <w:jc w:val="both"/>
        <w:rPr>
          <w:rFonts w:eastAsia="MS Mincho"/>
          <w:b/>
          <w:color w:val="auto"/>
          <w:sz w:val="20"/>
          <w:szCs w:val="20"/>
          <w:lang w:val="ro-RO" w:eastAsia="ar-SA"/>
        </w:rPr>
      </w:pPr>
    </w:p>
    <w:p w:rsidR="00C74B9E" w:rsidRPr="00B8558A" w:rsidRDefault="00C74B9E" w:rsidP="0023041F">
      <w:pPr>
        <w:pStyle w:val="Default"/>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 xml:space="preserve">Franţa este singura ţară europeană majoră </w:t>
      </w:r>
      <w:r w:rsidR="00411495">
        <w:rPr>
          <w:rFonts w:eastAsia="MS Mincho"/>
          <w:bCs/>
          <w:color w:val="auto"/>
          <w:sz w:val="20"/>
          <w:szCs w:val="20"/>
          <w:lang w:val="ro-RO" w:eastAsia="ar-SA"/>
        </w:rPr>
        <w:t>în care</w:t>
      </w:r>
      <w:r w:rsidRPr="00B8558A">
        <w:rPr>
          <w:rFonts w:eastAsia="MS Mincho"/>
          <w:bCs/>
          <w:color w:val="auto"/>
          <w:sz w:val="20"/>
          <w:szCs w:val="20"/>
          <w:lang w:val="ro-RO" w:eastAsia="ar-SA"/>
        </w:rPr>
        <w:t xml:space="preserve"> nivelu</w:t>
      </w:r>
      <w:r w:rsidR="00775621">
        <w:rPr>
          <w:rFonts w:eastAsia="MS Mincho"/>
          <w:bCs/>
          <w:color w:val="auto"/>
          <w:sz w:val="20"/>
          <w:szCs w:val="20"/>
          <w:lang w:val="ro-RO" w:eastAsia="ar-SA"/>
        </w:rPr>
        <w:t>l</w:t>
      </w:r>
      <w:r w:rsidRPr="00B8558A">
        <w:rPr>
          <w:rFonts w:eastAsia="MS Mincho"/>
          <w:bCs/>
          <w:color w:val="auto"/>
          <w:sz w:val="20"/>
          <w:szCs w:val="20"/>
          <w:lang w:val="ro-RO" w:eastAsia="ar-SA"/>
        </w:rPr>
        <w:t xml:space="preserve"> datoriilor corporative a</w:t>
      </w:r>
      <w:r w:rsidR="00775621">
        <w:rPr>
          <w:rFonts w:eastAsia="MS Mincho"/>
          <w:bCs/>
          <w:color w:val="auto"/>
          <w:sz w:val="20"/>
          <w:szCs w:val="20"/>
          <w:lang w:val="ro-RO" w:eastAsia="ar-SA"/>
        </w:rPr>
        <w:t>re</w:t>
      </w:r>
      <w:r w:rsidRPr="00B8558A">
        <w:rPr>
          <w:rFonts w:eastAsia="MS Mincho"/>
          <w:bCs/>
          <w:color w:val="auto"/>
          <w:sz w:val="20"/>
          <w:szCs w:val="20"/>
          <w:lang w:val="ro-RO" w:eastAsia="ar-SA"/>
        </w:rPr>
        <w:t xml:space="preserve"> un trend ascendent (+14</w:t>
      </w:r>
      <w:r w:rsidR="00107DF5">
        <w:rPr>
          <w:rFonts w:eastAsia="MS Mincho"/>
          <w:bCs/>
          <w:color w:val="auto"/>
          <w:sz w:val="20"/>
          <w:szCs w:val="20"/>
          <w:lang w:val="ro-RO" w:eastAsia="ar-SA"/>
        </w:rPr>
        <w:t>,</w:t>
      </w:r>
      <w:r w:rsidRPr="00B8558A">
        <w:rPr>
          <w:rFonts w:eastAsia="MS Mincho"/>
          <w:bCs/>
          <w:color w:val="auto"/>
          <w:sz w:val="20"/>
          <w:szCs w:val="20"/>
          <w:lang w:val="ro-RO" w:eastAsia="ar-SA"/>
        </w:rPr>
        <w:t xml:space="preserve">8 puncte procentuale între 2008 şi 2016), dar </w:t>
      </w:r>
      <w:r w:rsidR="00775621">
        <w:rPr>
          <w:rFonts w:eastAsia="MS Mincho"/>
          <w:bCs/>
          <w:color w:val="auto"/>
          <w:sz w:val="20"/>
          <w:szCs w:val="20"/>
          <w:lang w:val="ro-RO" w:eastAsia="ar-SA"/>
        </w:rPr>
        <w:t xml:space="preserve">este </w:t>
      </w:r>
      <w:bookmarkStart w:id="0" w:name="_GoBack"/>
      <w:bookmarkEnd w:id="0"/>
      <w:r w:rsidR="00107DF5">
        <w:rPr>
          <w:rFonts w:eastAsia="MS Mincho"/>
          <w:bCs/>
          <w:color w:val="auto"/>
          <w:sz w:val="20"/>
          <w:szCs w:val="20"/>
          <w:lang w:val="ro-RO" w:eastAsia="ar-SA"/>
        </w:rPr>
        <w:t xml:space="preserve">încă </w:t>
      </w:r>
      <w:r w:rsidRPr="00B8558A">
        <w:rPr>
          <w:rFonts w:eastAsia="MS Mincho"/>
          <w:bCs/>
          <w:color w:val="auto"/>
          <w:sz w:val="20"/>
          <w:szCs w:val="20"/>
          <w:lang w:val="ro-RO" w:eastAsia="ar-SA"/>
        </w:rPr>
        <w:t>mu</w:t>
      </w:r>
      <w:r w:rsidR="00107DF5">
        <w:rPr>
          <w:rFonts w:eastAsia="MS Mincho"/>
          <w:bCs/>
          <w:color w:val="auto"/>
          <w:sz w:val="20"/>
          <w:szCs w:val="20"/>
          <w:lang w:val="ro-RO" w:eastAsia="ar-SA"/>
        </w:rPr>
        <w:t>lt sub pragul critic de 90% (68,</w:t>
      </w:r>
      <w:r w:rsidRPr="00B8558A">
        <w:rPr>
          <w:rFonts w:eastAsia="MS Mincho"/>
          <w:bCs/>
          <w:color w:val="auto"/>
          <w:sz w:val="20"/>
          <w:szCs w:val="20"/>
          <w:lang w:val="ro-RO" w:eastAsia="ar-SA"/>
        </w:rPr>
        <w:t xml:space="preserve">7%). </w:t>
      </w:r>
    </w:p>
    <w:p w:rsidR="00C74B9E" w:rsidRPr="00B8558A" w:rsidRDefault="00C74B9E" w:rsidP="0023041F">
      <w:pPr>
        <w:pStyle w:val="Default"/>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 xml:space="preserve">Două </w:t>
      </w:r>
      <w:r w:rsidR="0011474E">
        <w:rPr>
          <w:rFonts w:eastAsia="MS Mincho"/>
          <w:bCs/>
          <w:color w:val="auto"/>
          <w:sz w:val="20"/>
          <w:szCs w:val="20"/>
          <w:lang w:val="ro-RO" w:eastAsia="ar-SA"/>
        </w:rPr>
        <w:t>perioade trebuie luate în calcul</w:t>
      </w:r>
      <w:r w:rsidRPr="00B8558A">
        <w:rPr>
          <w:rFonts w:eastAsia="MS Mincho"/>
          <w:bCs/>
          <w:color w:val="auto"/>
          <w:sz w:val="20"/>
          <w:szCs w:val="20"/>
          <w:lang w:val="ro-RO" w:eastAsia="ar-SA"/>
        </w:rPr>
        <w:t xml:space="preserve"> pentru acest trend particular:</w:t>
      </w:r>
    </w:p>
    <w:p w:rsidR="000245BA" w:rsidRPr="00B8558A" w:rsidRDefault="000245BA" w:rsidP="00C74B9E">
      <w:pPr>
        <w:pStyle w:val="Default"/>
        <w:numPr>
          <w:ilvl w:val="0"/>
          <w:numId w:val="8"/>
        </w:numPr>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 xml:space="preserve">2007 </w:t>
      </w:r>
      <w:r w:rsidR="00467514" w:rsidRPr="00B8558A">
        <w:rPr>
          <w:rFonts w:eastAsia="MS Mincho"/>
          <w:bCs/>
          <w:color w:val="auto"/>
          <w:sz w:val="20"/>
          <w:szCs w:val="20"/>
          <w:lang w:val="ro-RO" w:eastAsia="ar-SA"/>
        </w:rPr>
        <w:t>-</w:t>
      </w:r>
      <w:r w:rsidRPr="00B8558A">
        <w:rPr>
          <w:rFonts w:eastAsia="MS Mincho"/>
          <w:bCs/>
          <w:color w:val="auto"/>
          <w:sz w:val="20"/>
          <w:szCs w:val="20"/>
          <w:lang w:val="ro-RO" w:eastAsia="ar-SA"/>
        </w:rPr>
        <w:t xml:space="preserve"> 2013,</w:t>
      </w:r>
      <w:r w:rsidR="00C74B9E" w:rsidRPr="00B8558A">
        <w:rPr>
          <w:rFonts w:eastAsia="MS Mincho"/>
          <w:bCs/>
          <w:color w:val="auto"/>
          <w:sz w:val="20"/>
          <w:szCs w:val="20"/>
          <w:lang w:val="ro-RO" w:eastAsia="ar-SA"/>
        </w:rPr>
        <w:t xml:space="preserve"> companiile trebui</w:t>
      </w:r>
      <w:r w:rsidR="0011474E">
        <w:rPr>
          <w:rFonts w:eastAsia="MS Mincho"/>
          <w:bCs/>
          <w:color w:val="auto"/>
          <w:sz w:val="20"/>
          <w:szCs w:val="20"/>
          <w:lang w:val="ro-RO" w:eastAsia="ar-SA"/>
        </w:rPr>
        <w:t>e</w:t>
      </w:r>
      <w:r w:rsidR="00C74B9E" w:rsidRPr="00B8558A">
        <w:rPr>
          <w:rFonts w:eastAsia="MS Mincho"/>
          <w:bCs/>
          <w:color w:val="auto"/>
          <w:sz w:val="20"/>
          <w:szCs w:val="20"/>
          <w:lang w:val="ro-RO" w:eastAsia="ar-SA"/>
        </w:rPr>
        <w:t xml:space="preserve"> să </w:t>
      </w:r>
      <w:r w:rsidR="0011474E">
        <w:rPr>
          <w:rFonts w:eastAsia="MS Mincho"/>
          <w:bCs/>
          <w:color w:val="auto"/>
          <w:sz w:val="20"/>
          <w:szCs w:val="20"/>
          <w:lang w:val="ro-RO" w:eastAsia="ar-SA"/>
        </w:rPr>
        <w:t>își creeze pârghii</w:t>
      </w:r>
      <w:r w:rsidR="00C74B9E" w:rsidRPr="00B8558A">
        <w:rPr>
          <w:rFonts w:eastAsia="MS Mincho"/>
          <w:bCs/>
          <w:color w:val="auto"/>
          <w:sz w:val="20"/>
          <w:szCs w:val="20"/>
          <w:lang w:val="ro-RO" w:eastAsia="ar-SA"/>
        </w:rPr>
        <w:t xml:space="preserve"> pentru a compensa efectele crizei: cererea şi marjele erau prea mici pentru a genera suficient numerar</w:t>
      </w:r>
      <w:r w:rsidR="00321CA1" w:rsidRPr="00B8558A">
        <w:rPr>
          <w:rFonts w:eastAsia="MS Mincho"/>
          <w:bCs/>
          <w:color w:val="auto"/>
          <w:sz w:val="20"/>
          <w:szCs w:val="20"/>
          <w:lang w:val="ro-RO" w:eastAsia="ar-SA"/>
        </w:rPr>
        <w:t>;</w:t>
      </w:r>
    </w:p>
    <w:p w:rsidR="00C74B9E" w:rsidRPr="00B8558A" w:rsidRDefault="000245BA" w:rsidP="0023041F">
      <w:pPr>
        <w:pStyle w:val="Default"/>
        <w:numPr>
          <w:ilvl w:val="0"/>
          <w:numId w:val="8"/>
        </w:numPr>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 xml:space="preserve">2013 </w:t>
      </w:r>
      <w:r w:rsidR="00107DF5">
        <w:rPr>
          <w:rFonts w:eastAsia="MS Mincho"/>
          <w:bCs/>
          <w:color w:val="auto"/>
          <w:sz w:val="20"/>
          <w:szCs w:val="20"/>
          <w:lang w:val="ro-RO" w:eastAsia="ar-SA"/>
        </w:rPr>
        <w:t>-</w:t>
      </w:r>
      <w:r w:rsidRPr="00B8558A">
        <w:rPr>
          <w:rFonts w:eastAsia="MS Mincho"/>
          <w:bCs/>
          <w:color w:val="auto"/>
          <w:sz w:val="20"/>
          <w:szCs w:val="20"/>
          <w:lang w:val="ro-RO" w:eastAsia="ar-SA"/>
        </w:rPr>
        <w:t xml:space="preserve"> </w:t>
      </w:r>
      <w:r w:rsidR="00107DF5">
        <w:rPr>
          <w:rFonts w:eastAsia="MS Mincho"/>
          <w:bCs/>
          <w:color w:val="auto"/>
          <w:sz w:val="20"/>
          <w:szCs w:val="20"/>
          <w:lang w:val="ro-RO" w:eastAsia="ar-SA"/>
        </w:rPr>
        <w:t xml:space="preserve">până </w:t>
      </w:r>
      <w:r w:rsidR="00C74B9E" w:rsidRPr="00B8558A">
        <w:rPr>
          <w:rFonts w:eastAsia="MS Mincho"/>
          <w:bCs/>
          <w:color w:val="auto"/>
          <w:sz w:val="20"/>
          <w:szCs w:val="20"/>
          <w:lang w:val="ro-RO" w:eastAsia="ar-SA"/>
        </w:rPr>
        <w:t xml:space="preserve">azi, numerarul a fost restabilit, </w:t>
      </w:r>
      <w:r w:rsidR="00567C5D">
        <w:rPr>
          <w:rFonts w:eastAsia="MS Mincho"/>
          <w:bCs/>
          <w:color w:val="auto"/>
          <w:sz w:val="20"/>
          <w:szCs w:val="20"/>
          <w:lang w:val="ro-RO" w:eastAsia="ar-SA"/>
        </w:rPr>
        <w:t>însă</w:t>
      </w:r>
      <w:r w:rsidR="00C74B9E" w:rsidRPr="00B8558A">
        <w:rPr>
          <w:rFonts w:eastAsia="MS Mincho"/>
          <w:bCs/>
          <w:color w:val="auto"/>
          <w:sz w:val="20"/>
          <w:szCs w:val="20"/>
          <w:lang w:val="ro-RO" w:eastAsia="ar-SA"/>
        </w:rPr>
        <w:t xml:space="preserve"> companiile beneficiază de rate ale dobânzii favorabile, </w:t>
      </w:r>
      <w:r w:rsidR="0011474E">
        <w:rPr>
          <w:rFonts w:eastAsia="MS Mincho"/>
          <w:bCs/>
          <w:color w:val="auto"/>
          <w:sz w:val="20"/>
          <w:szCs w:val="20"/>
          <w:lang w:val="ro-RO" w:eastAsia="ar-SA"/>
        </w:rPr>
        <w:t>de flux de numerar</w:t>
      </w:r>
      <w:r w:rsidR="00C74B9E" w:rsidRPr="00B8558A">
        <w:rPr>
          <w:rFonts w:eastAsia="MS Mincho"/>
          <w:bCs/>
          <w:color w:val="auto"/>
          <w:sz w:val="20"/>
          <w:szCs w:val="20"/>
          <w:lang w:val="ro-RO" w:eastAsia="ar-SA"/>
        </w:rPr>
        <w:t xml:space="preserve"> (consum şi investiţii mai mari) şi</w:t>
      </w:r>
      <w:r w:rsidR="00567C5D">
        <w:rPr>
          <w:rFonts w:eastAsia="MS Mincho"/>
          <w:bCs/>
          <w:color w:val="auto"/>
          <w:sz w:val="20"/>
          <w:szCs w:val="20"/>
          <w:lang w:val="ro-RO" w:eastAsia="ar-SA"/>
        </w:rPr>
        <w:t xml:space="preserve"> de un</w:t>
      </w:r>
      <w:r w:rsidR="00C74B9E" w:rsidRPr="00B8558A">
        <w:rPr>
          <w:rFonts w:eastAsia="MS Mincho"/>
          <w:bCs/>
          <w:color w:val="auto"/>
          <w:sz w:val="20"/>
          <w:szCs w:val="20"/>
          <w:lang w:val="ro-RO" w:eastAsia="ar-SA"/>
        </w:rPr>
        <w:t xml:space="preserve"> </w:t>
      </w:r>
      <w:r w:rsidR="00107DF5">
        <w:rPr>
          <w:rFonts w:eastAsia="MS Mincho"/>
          <w:bCs/>
          <w:color w:val="auto"/>
          <w:sz w:val="20"/>
          <w:szCs w:val="20"/>
          <w:lang w:val="ro-RO" w:eastAsia="ar-SA"/>
        </w:rPr>
        <w:t>apetit al</w:t>
      </w:r>
      <w:r w:rsidR="007A6435" w:rsidRPr="00B8558A">
        <w:rPr>
          <w:rFonts w:eastAsia="MS Mincho"/>
          <w:bCs/>
          <w:color w:val="auto"/>
          <w:sz w:val="20"/>
          <w:szCs w:val="20"/>
          <w:lang w:val="ro-RO" w:eastAsia="ar-SA"/>
        </w:rPr>
        <w:t xml:space="preserve"> investitorilor dornici să </w:t>
      </w:r>
      <w:r w:rsidR="00107DF5">
        <w:rPr>
          <w:rFonts w:eastAsia="MS Mincho"/>
          <w:bCs/>
          <w:color w:val="auto"/>
          <w:sz w:val="20"/>
          <w:szCs w:val="20"/>
          <w:lang w:val="ro-RO" w:eastAsia="ar-SA"/>
        </w:rPr>
        <w:t xml:space="preserve">se </w:t>
      </w:r>
      <w:r w:rsidR="007A6435" w:rsidRPr="00B8558A">
        <w:rPr>
          <w:rFonts w:eastAsia="MS Mincho"/>
          <w:bCs/>
          <w:color w:val="auto"/>
          <w:sz w:val="20"/>
          <w:szCs w:val="20"/>
          <w:lang w:val="ro-RO" w:eastAsia="ar-SA"/>
        </w:rPr>
        <w:t>împrumute la rate negative</w:t>
      </w:r>
      <w:r w:rsidR="00994447">
        <w:rPr>
          <w:rFonts w:eastAsia="MS Mincho"/>
          <w:bCs/>
          <w:color w:val="auto"/>
          <w:sz w:val="20"/>
          <w:szCs w:val="20"/>
          <w:lang w:val="ro-RO" w:eastAsia="ar-SA"/>
        </w:rPr>
        <w:t>,</w:t>
      </w:r>
      <w:r w:rsidR="007A6435" w:rsidRPr="00B8558A">
        <w:rPr>
          <w:rFonts w:eastAsia="MS Mincho"/>
          <w:bCs/>
          <w:color w:val="auto"/>
          <w:sz w:val="20"/>
          <w:szCs w:val="20"/>
          <w:lang w:val="ro-RO" w:eastAsia="ar-SA"/>
        </w:rPr>
        <w:t xml:space="preserve"> ce</w:t>
      </w:r>
      <w:r w:rsidR="00107DF5">
        <w:rPr>
          <w:rFonts w:eastAsia="MS Mincho"/>
          <w:bCs/>
          <w:color w:val="auto"/>
          <w:sz w:val="20"/>
          <w:szCs w:val="20"/>
          <w:lang w:val="ro-RO" w:eastAsia="ar-SA"/>
        </w:rPr>
        <w:t>ea</w:t>
      </w:r>
      <w:r w:rsidR="007A6435" w:rsidRPr="00B8558A">
        <w:rPr>
          <w:rFonts w:eastAsia="MS Mincho"/>
          <w:bCs/>
          <w:color w:val="auto"/>
          <w:sz w:val="20"/>
          <w:szCs w:val="20"/>
          <w:lang w:val="ro-RO" w:eastAsia="ar-SA"/>
        </w:rPr>
        <w:t xml:space="preserve"> </w:t>
      </w:r>
      <w:r w:rsidR="00107DF5">
        <w:rPr>
          <w:rFonts w:eastAsia="MS Mincho"/>
          <w:bCs/>
          <w:color w:val="auto"/>
          <w:sz w:val="20"/>
          <w:szCs w:val="20"/>
          <w:lang w:val="ro-RO" w:eastAsia="ar-SA"/>
        </w:rPr>
        <w:t xml:space="preserve">ce </w:t>
      </w:r>
      <w:r w:rsidR="007A6435" w:rsidRPr="00B8558A">
        <w:rPr>
          <w:rFonts w:eastAsia="MS Mincho"/>
          <w:bCs/>
          <w:color w:val="auto"/>
          <w:sz w:val="20"/>
          <w:szCs w:val="20"/>
          <w:lang w:val="ro-RO" w:eastAsia="ar-SA"/>
        </w:rPr>
        <w:t xml:space="preserve">îi încurajează să investească fără să </w:t>
      </w:r>
      <w:r w:rsidR="00107DF5">
        <w:rPr>
          <w:rFonts w:eastAsia="MS Mincho"/>
          <w:bCs/>
          <w:color w:val="auto"/>
          <w:sz w:val="20"/>
          <w:szCs w:val="20"/>
          <w:lang w:val="ro-RO" w:eastAsia="ar-SA"/>
        </w:rPr>
        <w:t xml:space="preserve">își </w:t>
      </w:r>
      <w:r w:rsidR="007A6435" w:rsidRPr="00B8558A">
        <w:rPr>
          <w:rFonts w:eastAsia="MS Mincho"/>
          <w:bCs/>
          <w:color w:val="auto"/>
          <w:sz w:val="20"/>
          <w:szCs w:val="20"/>
          <w:lang w:val="ro-RO" w:eastAsia="ar-SA"/>
        </w:rPr>
        <w:t>consume rezervele de capital.</w:t>
      </w:r>
    </w:p>
    <w:p w:rsidR="000245BA" w:rsidRPr="00B8558A" w:rsidRDefault="000245BA" w:rsidP="0023041F">
      <w:pPr>
        <w:pStyle w:val="Default"/>
        <w:suppressAutoHyphens/>
        <w:spacing w:line="270" w:lineRule="exact"/>
        <w:jc w:val="both"/>
        <w:rPr>
          <w:rFonts w:eastAsia="MS Mincho"/>
          <w:bCs/>
          <w:color w:val="auto"/>
          <w:sz w:val="20"/>
          <w:szCs w:val="20"/>
          <w:lang w:val="ro-RO" w:eastAsia="ar-SA"/>
        </w:rPr>
      </w:pPr>
    </w:p>
    <w:p w:rsidR="0075579B" w:rsidRPr="00B8558A" w:rsidRDefault="0075579B" w:rsidP="0023041F">
      <w:pPr>
        <w:pStyle w:val="Default"/>
        <w:suppressAutoHyphens/>
        <w:spacing w:line="270" w:lineRule="exact"/>
        <w:jc w:val="both"/>
        <w:rPr>
          <w:rFonts w:eastAsia="MS Mincho"/>
          <w:b/>
          <w:color w:val="auto"/>
          <w:sz w:val="20"/>
          <w:szCs w:val="20"/>
          <w:lang w:val="ro-RO" w:eastAsia="ar-SA"/>
        </w:rPr>
      </w:pPr>
      <w:r w:rsidRPr="00B8558A">
        <w:rPr>
          <w:rFonts w:eastAsia="MS Mincho"/>
          <w:b/>
          <w:color w:val="auto"/>
          <w:sz w:val="20"/>
          <w:szCs w:val="20"/>
          <w:lang w:val="ro-RO" w:eastAsia="ar-SA"/>
        </w:rPr>
        <w:t xml:space="preserve">Industria agro-alimentară a fost </w:t>
      </w:r>
      <w:r w:rsidR="00107DF5">
        <w:rPr>
          <w:rFonts w:eastAsia="MS Mincho"/>
          <w:b/>
          <w:color w:val="auto"/>
          <w:sz w:val="20"/>
          <w:szCs w:val="20"/>
          <w:lang w:val="ro-RO" w:eastAsia="ar-SA"/>
        </w:rPr>
        <w:t>retrogradată</w:t>
      </w:r>
      <w:r w:rsidRPr="00B8558A">
        <w:rPr>
          <w:rFonts w:eastAsia="MS Mincho"/>
          <w:b/>
          <w:color w:val="auto"/>
          <w:sz w:val="20"/>
          <w:szCs w:val="20"/>
          <w:lang w:val="ro-RO" w:eastAsia="ar-SA"/>
        </w:rPr>
        <w:t xml:space="preserve"> la </w:t>
      </w:r>
      <w:r w:rsidRPr="00B8558A">
        <w:rPr>
          <w:b/>
          <w:color w:val="000000" w:themeColor="text1"/>
          <w:sz w:val="20"/>
          <w:shd w:val="clear" w:color="auto" w:fill="FFFFFF"/>
          <w:lang w:val="ro-RO"/>
        </w:rPr>
        <w:t>„risc înalt”, iar sectorul auto a fost promovat la  „risc scăzut”</w:t>
      </w:r>
    </w:p>
    <w:p w:rsidR="00321CA1" w:rsidRPr="00B8558A" w:rsidRDefault="00321CA1" w:rsidP="0023041F">
      <w:pPr>
        <w:pStyle w:val="Default"/>
        <w:suppressAutoHyphens/>
        <w:spacing w:line="270" w:lineRule="exact"/>
        <w:jc w:val="both"/>
        <w:rPr>
          <w:rFonts w:eastAsia="MS Mincho"/>
          <w:b/>
          <w:color w:val="auto"/>
          <w:sz w:val="20"/>
          <w:szCs w:val="20"/>
          <w:lang w:val="ro-RO" w:eastAsia="ar-SA"/>
        </w:rPr>
      </w:pPr>
    </w:p>
    <w:p w:rsidR="006B1808" w:rsidRPr="00B8558A" w:rsidRDefault="00AF18EE" w:rsidP="0023041F">
      <w:pPr>
        <w:pStyle w:val="Default"/>
        <w:suppressAutoHyphens/>
        <w:spacing w:line="270" w:lineRule="exact"/>
        <w:jc w:val="both"/>
        <w:rPr>
          <w:rFonts w:eastAsia="MS Mincho"/>
          <w:bCs/>
          <w:color w:val="auto"/>
          <w:sz w:val="20"/>
          <w:szCs w:val="20"/>
          <w:lang w:val="ro-RO" w:eastAsia="ar-SA"/>
        </w:rPr>
      </w:pPr>
      <w:r>
        <w:rPr>
          <w:rFonts w:eastAsia="MS Mincho"/>
          <w:bCs/>
          <w:color w:val="auto"/>
          <w:sz w:val="20"/>
          <w:szCs w:val="20"/>
          <w:lang w:val="ro-RO" w:eastAsia="ar-SA"/>
        </w:rPr>
        <w:t>R</w:t>
      </w:r>
      <w:r w:rsidR="006B1808" w:rsidRPr="00B8558A">
        <w:rPr>
          <w:rFonts w:eastAsia="MS Mincho"/>
          <w:bCs/>
          <w:color w:val="auto"/>
          <w:sz w:val="20"/>
          <w:szCs w:val="20"/>
          <w:lang w:val="ro-RO" w:eastAsia="ar-SA"/>
        </w:rPr>
        <w:t>iscul</w:t>
      </w:r>
      <w:r>
        <w:rPr>
          <w:rFonts w:eastAsia="MS Mincho"/>
          <w:bCs/>
          <w:color w:val="auto"/>
          <w:sz w:val="20"/>
          <w:szCs w:val="20"/>
          <w:lang w:val="ro-RO" w:eastAsia="ar-SA"/>
        </w:rPr>
        <w:t xml:space="preserve"> sectorului</w:t>
      </w:r>
      <w:r w:rsidR="006B1808" w:rsidRPr="00B8558A">
        <w:rPr>
          <w:rFonts w:eastAsia="MS Mincho"/>
          <w:bCs/>
          <w:color w:val="auto"/>
          <w:sz w:val="20"/>
          <w:szCs w:val="20"/>
          <w:lang w:val="ro-RO" w:eastAsia="ar-SA"/>
        </w:rPr>
        <w:t xml:space="preserve"> </w:t>
      </w:r>
      <w:r>
        <w:rPr>
          <w:rFonts w:eastAsia="MS Mincho"/>
          <w:bCs/>
          <w:color w:val="auto"/>
          <w:sz w:val="20"/>
          <w:szCs w:val="20"/>
          <w:lang w:val="ro-RO" w:eastAsia="ar-SA"/>
        </w:rPr>
        <w:t>francez</w:t>
      </w:r>
      <w:r w:rsidR="006B1808" w:rsidRPr="00B8558A">
        <w:rPr>
          <w:rFonts w:eastAsia="MS Mincho"/>
          <w:bCs/>
          <w:color w:val="auto"/>
          <w:sz w:val="20"/>
          <w:szCs w:val="20"/>
          <w:lang w:val="ro-RO" w:eastAsia="ar-SA"/>
        </w:rPr>
        <w:t xml:space="preserve"> se stabilizează</w:t>
      </w:r>
      <w:r w:rsidR="007114C8">
        <w:rPr>
          <w:rFonts w:eastAsia="MS Mincho"/>
          <w:bCs/>
          <w:color w:val="auto"/>
          <w:sz w:val="20"/>
          <w:szCs w:val="20"/>
          <w:lang w:val="ro-RO" w:eastAsia="ar-SA"/>
        </w:rPr>
        <w:t xml:space="preserve"> </w:t>
      </w:r>
      <w:r w:rsidR="006B1808" w:rsidRPr="00B8558A">
        <w:rPr>
          <w:rFonts w:eastAsia="MS Mincho"/>
          <w:bCs/>
          <w:color w:val="auto"/>
          <w:sz w:val="20"/>
          <w:szCs w:val="20"/>
          <w:lang w:val="ro-RO" w:eastAsia="ar-SA"/>
        </w:rPr>
        <w:t>în primul t</w:t>
      </w:r>
      <w:r>
        <w:rPr>
          <w:rFonts w:eastAsia="MS Mincho"/>
          <w:bCs/>
          <w:color w:val="auto"/>
          <w:sz w:val="20"/>
          <w:szCs w:val="20"/>
          <w:lang w:val="ro-RO" w:eastAsia="ar-SA"/>
        </w:rPr>
        <w:t>rimestru</w:t>
      </w:r>
      <w:r w:rsidR="006B1808" w:rsidRPr="00B8558A">
        <w:rPr>
          <w:rFonts w:eastAsia="MS Mincho"/>
          <w:bCs/>
          <w:color w:val="auto"/>
          <w:sz w:val="20"/>
          <w:szCs w:val="20"/>
          <w:lang w:val="ro-RO" w:eastAsia="ar-SA"/>
        </w:rPr>
        <w:t>.</w:t>
      </w:r>
    </w:p>
    <w:p w:rsidR="00E111C6" w:rsidRPr="00B8558A" w:rsidRDefault="00E111C6" w:rsidP="0023041F">
      <w:pPr>
        <w:pStyle w:val="Default"/>
        <w:suppressAutoHyphens/>
        <w:spacing w:line="270" w:lineRule="exact"/>
        <w:jc w:val="both"/>
        <w:rPr>
          <w:rFonts w:eastAsia="MS Mincho"/>
          <w:bCs/>
          <w:color w:val="auto"/>
          <w:sz w:val="20"/>
          <w:szCs w:val="20"/>
          <w:lang w:val="ro-RO" w:eastAsia="ar-SA"/>
        </w:rPr>
      </w:pPr>
    </w:p>
    <w:p w:rsidR="00E111C6" w:rsidRPr="00B8558A" w:rsidRDefault="006B1808" w:rsidP="006B1808">
      <w:pPr>
        <w:pStyle w:val="Default"/>
        <w:numPr>
          <w:ilvl w:val="0"/>
          <w:numId w:val="9"/>
        </w:numPr>
        <w:suppressAutoHyphens/>
        <w:spacing w:line="270" w:lineRule="exact"/>
        <w:jc w:val="both"/>
        <w:rPr>
          <w:rFonts w:eastAsia="MS Mincho"/>
          <w:bCs/>
          <w:color w:val="auto"/>
          <w:sz w:val="20"/>
          <w:szCs w:val="20"/>
          <w:lang w:val="ro-RO" w:eastAsia="ar-SA"/>
        </w:rPr>
      </w:pPr>
      <w:r w:rsidRPr="00B8558A">
        <w:rPr>
          <w:rFonts w:eastAsia="MS Mincho"/>
          <w:b/>
          <w:bCs/>
          <w:color w:val="auto"/>
          <w:sz w:val="20"/>
          <w:szCs w:val="20"/>
          <w:lang w:val="ro-RO" w:eastAsia="ar-SA"/>
        </w:rPr>
        <w:t>Îmbrăcămintea</w:t>
      </w:r>
      <w:r w:rsidR="00107DF5">
        <w:rPr>
          <w:rFonts w:eastAsia="MS Mincho"/>
          <w:b/>
          <w:bCs/>
          <w:color w:val="auto"/>
          <w:sz w:val="20"/>
          <w:szCs w:val="20"/>
          <w:lang w:val="ro-RO" w:eastAsia="ar-SA"/>
        </w:rPr>
        <w:t xml:space="preserve"> -</w:t>
      </w:r>
      <w:r w:rsidRPr="00B8558A">
        <w:rPr>
          <w:rFonts w:eastAsia="MS Mincho"/>
          <w:b/>
          <w:bCs/>
          <w:color w:val="auto"/>
          <w:sz w:val="20"/>
          <w:szCs w:val="20"/>
          <w:lang w:val="ro-RO" w:eastAsia="ar-SA"/>
        </w:rPr>
        <w:t xml:space="preserve"> textil</w:t>
      </w:r>
      <w:r w:rsidR="00107DF5">
        <w:rPr>
          <w:rFonts w:eastAsia="MS Mincho"/>
          <w:b/>
          <w:bCs/>
          <w:color w:val="auto"/>
          <w:sz w:val="20"/>
          <w:szCs w:val="20"/>
          <w:lang w:val="ro-RO" w:eastAsia="ar-SA"/>
        </w:rPr>
        <w:t>ele</w:t>
      </w:r>
      <w:r w:rsidRPr="00B8558A">
        <w:rPr>
          <w:rFonts w:eastAsia="MS Mincho"/>
          <w:b/>
          <w:bCs/>
          <w:color w:val="auto"/>
          <w:sz w:val="20"/>
          <w:szCs w:val="20"/>
          <w:lang w:val="ro-RO" w:eastAsia="ar-SA"/>
        </w:rPr>
        <w:t xml:space="preserve"> </w:t>
      </w:r>
      <w:r w:rsidRPr="00B8558A">
        <w:rPr>
          <w:rFonts w:eastAsia="MS Mincho"/>
          <w:bCs/>
          <w:color w:val="auto"/>
          <w:sz w:val="20"/>
          <w:szCs w:val="20"/>
          <w:lang w:val="ro-RO" w:eastAsia="ar-SA"/>
        </w:rPr>
        <w:t>a</w:t>
      </w:r>
      <w:r w:rsidR="00107DF5">
        <w:rPr>
          <w:rFonts w:eastAsia="MS Mincho"/>
          <w:bCs/>
          <w:color w:val="auto"/>
          <w:sz w:val="20"/>
          <w:szCs w:val="20"/>
          <w:lang w:val="ro-RO" w:eastAsia="ar-SA"/>
        </w:rPr>
        <w:t>u</w:t>
      </w:r>
      <w:r w:rsidRPr="00B8558A">
        <w:rPr>
          <w:rFonts w:eastAsia="MS Mincho"/>
          <w:bCs/>
          <w:color w:val="auto"/>
          <w:sz w:val="20"/>
          <w:szCs w:val="20"/>
          <w:lang w:val="ro-RO" w:eastAsia="ar-SA"/>
        </w:rPr>
        <w:t xml:space="preserve"> fost </w:t>
      </w:r>
      <w:r w:rsidR="00107DF5">
        <w:rPr>
          <w:rFonts w:eastAsia="MS Mincho"/>
          <w:bCs/>
          <w:color w:val="auto"/>
          <w:sz w:val="20"/>
          <w:szCs w:val="20"/>
          <w:lang w:val="ro-RO" w:eastAsia="ar-SA"/>
        </w:rPr>
        <w:t xml:space="preserve">retrogradate </w:t>
      </w:r>
      <w:r w:rsidRPr="00B8558A">
        <w:rPr>
          <w:rFonts w:eastAsia="MS Mincho"/>
          <w:bCs/>
          <w:color w:val="auto"/>
          <w:sz w:val="20"/>
          <w:szCs w:val="20"/>
          <w:lang w:val="ro-RO" w:eastAsia="ar-SA"/>
        </w:rPr>
        <w:t xml:space="preserve">la „risc înalt” în </w:t>
      </w:r>
      <w:r w:rsidR="00107DF5">
        <w:rPr>
          <w:rFonts w:eastAsia="MS Mincho"/>
          <w:bCs/>
          <w:color w:val="auto"/>
          <w:sz w:val="20"/>
          <w:szCs w:val="20"/>
          <w:lang w:val="ro-RO" w:eastAsia="ar-SA"/>
        </w:rPr>
        <w:t>M</w:t>
      </w:r>
      <w:r w:rsidRPr="00B8558A">
        <w:rPr>
          <w:rFonts w:eastAsia="MS Mincho"/>
          <w:bCs/>
          <w:color w:val="auto"/>
          <w:sz w:val="20"/>
          <w:szCs w:val="20"/>
          <w:lang w:val="ro-RO" w:eastAsia="ar-SA"/>
        </w:rPr>
        <w:t>ai, confruntând</w:t>
      </w:r>
      <w:r w:rsidR="00107DF5">
        <w:rPr>
          <w:rFonts w:eastAsia="MS Mincho"/>
          <w:bCs/>
          <w:color w:val="auto"/>
          <w:sz w:val="20"/>
          <w:szCs w:val="20"/>
          <w:lang w:val="ro-RO" w:eastAsia="ar-SA"/>
        </w:rPr>
        <w:t>u-se cu</w:t>
      </w:r>
      <w:r w:rsidRPr="00B8558A">
        <w:rPr>
          <w:rFonts w:eastAsia="MS Mincho"/>
          <w:bCs/>
          <w:color w:val="auto"/>
          <w:sz w:val="20"/>
          <w:szCs w:val="20"/>
          <w:lang w:val="ro-RO" w:eastAsia="ar-SA"/>
        </w:rPr>
        <w:t xml:space="preserve"> o creştere </w:t>
      </w:r>
      <w:r w:rsidR="004E201E">
        <w:rPr>
          <w:rFonts w:eastAsia="MS Mincho"/>
          <w:bCs/>
          <w:color w:val="auto"/>
          <w:sz w:val="20"/>
          <w:szCs w:val="20"/>
          <w:lang w:val="ro-RO" w:eastAsia="ar-SA"/>
        </w:rPr>
        <w:t xml:space="preserve">a </w:t>
      </w:r>
      <w:r w:rsidRPr="00B8558A">
        <w:rPr>
          <w:rFonts w:eastAsia="MS Mincho"/>
          <w:bCs/>
          <w:color w:val="auto"/>
          <w:sz w:val="20"/>
          <w:szCs w:val="20"/>
          <w:lang w:val="ro-RO" w:eastAsia="ar-SA"/>
        </w:rPr>
        <w:t>insolvenţe</w:t>
      </w:r>
      <w:r w:rsidR="004E201E">
        <w:rPr>
          <w:rFonts w:eastAsia="MS Mincho"/>
          <w:bCs/>
          <w:color w:val="auto"/>
          <w:sz w:val="20"/>
          <w:szCs w:val="20"/>
          <w:lang w:val="ro-RO" w:eastAsia="ar-SA"/>
        </w:rPr>
        <w:t>lor</w:t>
      </w:r>
      <w:r w:rsidRPr="00B8558A">
        <w:rPr>
          <w:rFonts w:eastAsia="MS Mincho"/>
          <w:bCs/>
          <w:color w:val="auto"/>
          <w:sz w:val="20"/>
          <w:szCs w:val="20"/>
          <w:lang w:val="ro-RO" w:eastAsia="ar-SA"/>
        </w:rPr>
        <w:t xml:space="preserve"> şi o scădere a marjelor</w:t>
      </w:r>
      <w:r w:rsidR="00321CA1" w:rsidRPr="00B8558A">
        <w:rPr>
          <w:rFonts w:eastAsia="MS Mincho"/>
          <w:bCs/>
          <w:color w:val="auto"/>
          <w:sz w:val="20"/>
          <w:szCs w:val="20"/>
          <w:lang w:val="ro-RO" w:eastAsia="ar-SA"/>
        </w:rPr>
        <w:t>;</w:t>
      </w:r>
    </w:p>
    <w:p w:rsidR="00E111C6" w:rsidRPr="00B8558A" w:rsidRDefault="007926DF" w:rsidP="007926DF">
      <w:pPr>
        <w:pStyle w:val="Default"/>
        <w:numPr>
          <w:ilvl w:val="0"/>
          <w:numId w:val="9"/>
        </w:numPr>
        <w:suppressAutoHyphens/>
        <w:spacing w:line="270" w:lineRule="exact"/>
        <w:jc w:val="both"/>
        <w:rPr>
          <w:rFonts w:eastAsia="MS Mincho"/>
          <w:bCs/>
          <w:color w:val="auto"/>
          <w:sz w:val="20"/>
          <w:szCs w:val="20"/>
          <w:lang w:val="ro-RO" w:eastAsia="ar-SA"/>
        </w:rPr>
      </w:pPr>
      <w:r w:rsidRPr="00B8558A">
        <w:rPr>
          <w:rFonts w:eastAsia="MS Mincho"/>
          <w:bCs/>
          <w:color w:val="auto"/>
          <w:sz w:val="20"/>
          <w:szCs w:val="20"/>
          <w:lang w:val="ro-RO" w:eastAsia="ar-SA"/>
        </w:rPr>
        <w:t>Insolvenţele au crescut cu 3</w:t>
      </w:r>
      <w:r w:rsidR="00107DF5">
        <w:rPr>
          <w:rFonts w:eastAsia="MS Mincho"/>
          <w:bCs/>
          <w:color w:val="auto"/>
          <w:sz w:val="20"/>
          <w:szCs w:val="20"/>
          <w:lang w:val="ro-RO" w:eastAsia="ar-SA"/>
        </w:rPr>
        <w:t>,</w:t>
      </w:r>
      <w:r w:rsidRPr="00B8558A">
        <w:rPr>
          <w:rFonts w:eastAsia="MS Mincho"/>
          <w:bCs/>
          <w:color w:val="auto"/>
          <w:sz w:val="20"/>
          <w:szCs w:val="20"/>
          <w:lang w:val="ro-RO" w:eastAsia="ar-SA"/>
        </w:rPr>
        <w:t xml:space="preserve">2% în industria </w:t>
      </w:r>
      <w:r w:rsidRPr="00B8558A">
        <w:rPr>
          <w:rFonts w:eastAsia="MS Mincho"/>
          <w:b/>
          <w:bCs/>
          <w:color w:val="auto"/>
          <w:sz w:val="20"/>
          <w:szCs w:val="20"/>
          <w:lang w:val="ro-RO" w:eastAsia="ar-SA"/>
        </w:rPr>
        <w:t>agro-alimentară</w:t>
      </w:r>
      <w:r w:rsidRPr="00B8558A">
        <w:rPr>
          <w:rFonts w:eastAsia="MS Mincho"/>
          <w:bCs/>
          <w:color w:val="auto"/>
          <w:sz w:val="20"/>
          <w:szCs w:val="20"/>
          <w:lang w:val="ro-RO" w:eastAsia="ar-SA"/>
        </w:rPr>
        <w:t xml:space="preserve">. Fermierii au fost </w:t>
      </w:r>
      <w:r w:rsidR="00107DF5">
        <w:rPr>
          <w:rFonts w:eastAsia="MS Mincho"/>
          <w:bCs/>
          <w:color w:val="auto"/>
          <w:sz w:val="20"/>
          <w:szCs w:val="20"/>
          <w:lang w:val="ro-RO" w:eastAsia="ar-SA"/>
        </w:rPr>
        <w:t xml:space="preserve">afectați de </w:t>
      </w:r>
      <w:r w:rsidRPr="00B8558A">
        <w:rPr>
          <w:rFonts w:eastAsia="MS Mincho"/>
          <w:bCs/>
          <w:color w:val="auto"/>
          <w:sz w:val="20"/>
          <w:szCs w:val="20"/>
          <w:lang w:val="ro-RO" w:eastAsia="ar-SA"/>
        </w:rPr>
        <w:t>recoltele sărace, în special cultivatorii de cereale</w:t>
      </w:r>
      <w:r w:rsidR="004E201E">
        <w:rPr>
          <w:rFonts w:eastAsia="MS Mincho"/>
          <w:bCs/>
          <w:color w:val="auto"/>
          <w:sz w:val="20"/>
          <w:szCs w:val="20"/>
          <w:lang w:val="ro-RO" w:eastAsia="ar-SA"/>
        </w:rPr>
        <w:t>,</w:t>
      </w:r>
      <w:r w:rsidRPr="00B8558A">
        <w:rPr>
          <w:rFonts w:eastAsia="MS Mincho"/>
          <w:bCs/>
          <w:color w:val="auto"/>
          <w:sz w:val="20"/>
          <w:szCs w:val="20"/>
          <w:lang w:val="ro-RO" w:eastAsia="ar-SA"/>
        </w:rPr>
        <w:t xml:space="preserve"> care nu vor </w:t>
      </w:r>
      <w:r w:rsidR="004E201E">
        <w:rPr>
          <w:rFonts w:eastAsia="MS Mincho"/>
          <w:bCs/>
          <w:color w:val="auto"/>
          <w:sz w:val="20"/>
          <w:szCs w:val="20"/>
          <w:lang w:val="ro-RO" w:eastAsia="ar-SA"/>
        </w:rPr>
        <w:t>v</w:t>
      </w:r>
      <w:r w:rsidRPr="00B8558A">
        <w:rPr>
          <w:rFonts w:eastAsia="MS Mincho"/>
          <w:bCs/>
          <w:color w:val="auto"/>
          <w:sz w:val="20"/>
          <w:szCs w:val="20"/>
          <w:lang w:val="ro-RO" w:eastAsia="ar-SA"/>
        </w:rPr>
        <w:t>o</w:t>
      </w:r>
      <w:r w:rsidR="004E201E">
        <w:rPr>
          <w:rFonts w:eastAsia="MS Mincho"/>
          <w:bCs/>
          <w:color w:val="auto"/>
          <w:sz w:val="20"/>
          <w:szCs w:val="20"/>
          <w:lang w:val="ro-RO" w:eastAsia="ar-SA"/>
        </w:rPr>
        <w:t>r putea</w:t>
      </w:r>
      <w:r w:rsidRPr="00B8558A">
        <w:rPr>
          <w:rFonts w:eastAsia="MS Mincho"/>
          <w:bCs/>
          <w:color w:val="auto"/>
          <w:sz w:val="20"/>
          <w:szCs w:val="20"/>
          <w:lang w:val="ro-RO" w:eastAsia="ar-SA"/>
        </w:rPr>
        <w:t xml:space="preserve"> creşte preţuri</w:t>
      </w:r>
      <w:r w:rsidR="004E201E">
        <w:rPr>
          <w:rFonts w:eastAsia="MS Mincho"/>
          <w:bCs/>
          <w:color w:val="auto"/>
          <w:sz w:val="20"/>
          <w:szCs w:val="20"/>
          <w:lang w:val="ro-RO" w:eastAsia="ar-SA"/>
        </w:rPr>
        <w:t>e</w:t>
      </w:r>
      <w:r w:rsidR="00D579C2">
        <w:rPr>
          <w:rFonts w:eastAsia="MS Mincho"/>
          <w:bCs/>
          <w:color w:val="auto"/>
          <w:sz w:val="20"/>
          <w:szCs w:val="20"/>
          <w:lang w:val="ro-RO" w:eastAsia="ar-SA"/>
        </w:rPr>
        <w:t>, pentru că</w:t>
      </w:r>
      <w:r w:rsidRPr="00B8558A">
        <w:rPr>
          <w:rFonts w:eastAsia="MS Mincho"/>
          <w:bCs/>
          <w:color w:val="auto"/>
          <w:sz w:val="20"/>
          <w:szCs w:val="20"/>
          <w:lang w:val="ro-RO" w:eastAsia="ar-SA"/>
        </w:rPr>
        <w:t xml:space="preserve"> </w:t>
      </w:r>
      <w:r w:rsidR="00D579C2">
        <w:rPr>
          <w:rFonts w:eastAsia="MS Mincho"/>
          <w:bCs/>
          <w:color w:val="auto"/>
          <w:sz w:val="20"/>
          <w:szCs w:val="20"/>
          <w:lang w:val="ro-RO" w:eastAsia="ar-SA"/>
        </w:rPr>
        <w:t xml:space="preserve">în </w:t>
      </w:r>
      <w:r w:rsidRPr="00B8558A">
        <w:rPr>
          <w:rFonts w:eastAsia="MS Mincho"/>
          <w:bCs/>
          <w:color w:val="auto"/>
          <w:sz w:val="20"/>
          <w:szCs w:val="20"/>
          <w:lang w:val="ro-RO" w:eastAsia="ar-SA"/>
        </w:rPr>
        <w:t xml:space="preserve">restul lumii </w:t>
      </w:r>
      <w:r w:rsidR="001826AE">
        <w:rPr>
          <w:rFonts w:eastAsia="MS Mincho"/>
          <w:bCs/>
          <w:color w:val="auto"/>
          <w:sz w:val="20"/>
          <w:szCs w:val="20"/>
          <w:lang w:val="ro-RO" w:eastAsia="ar-SA"/>
        </w:rPr>
        <w:t xml:space="preserve">fermierii </w:t>
      </w:r>
      <w:r w:rsidRPr="00B8558A">
        <w:rPr>
          <w:rFonts w:eastAsia="MS Mincho"/>
          <w:bCs/>
          <w:color w:val="auto"/>
          <w:sz w:val="20"/>
          <w:szCs w:val="20"/>
          <w:lang w:val="ro-RO" w:eastAsia="ar-SA"/>
        </w:rPr>
        <w:t>a</w:t>
      </w:r>
      <w:r w:rsidR="00D579C2">
        <w:rPr>
          <w:rFonts w:eastAsia="MS Mincho"/>
          <w:bCs/>
          <w:color w:val="auto"/>
          <w:sz w:val="20"/>
          <w:szCs w:val="20"/>
          <w:lang w:val="ro-RO" w:eastAsia="ar-SA"/>
        </w:rPr>
        <w:t>u</w:t>
      </w:r>
      <w:r w:rsidRPr="00B8558A">
        <w:rPr>
          <w:rFonts w:eastAsia="MS Mincho"/>
          <w:bCs/>
          <w:color w:val="auto"/>
          <w:sz w:val="20"/>
          <w:szCs w:val="20"/>
          <w:lang w:val="ro-RO" w:eastAsia="ar-SA"/>
        </w:rPr>
        <w:t xml:space="preserve"> beneficiat de un climat blând. Sectorul a fost </w:t>
      </w:r>
      <w:r w:rsidR="00567C5D">
        <w:rPr>
          <w:rFonts w:eastAsia="MS Mincho"/>
          <w:bCs/>
          <w:color w:val="auto"/>
          <w:sz w:val="20"/>
          <w:szCs w:val="20"/>
          <w:lang w:val="ro-RO" w:eastAsia="ar-SA"/>
        </w:rPr>
        <w:t>retrogradat</w:t>
      </w:r>
      <w:r w:rsidRPr="00B8558A">
        <w:rPr>
          <w:rFonts w:eastAsia="MS Mincho"/>
          <w:bCs/>
          <w:color w:val="auto"/>
          <w:sz w:val="20"/>
          <w:szCs w:val="20"/>
          <w:lang w:val="ro-RO" w:eastAsia="ar-SA"/>
        </w:rPr>
        <w:t xml:space="preserve"> la „risc înalt”</w:t>
      </w:r>
      <w:r w:rsidR="0023041F" w:rsidRPr="00B8558A">
        <w:rPr>
          <w:rFonts w:eastAsia="MS Mincho"/>
          <w:bCs/>
          <w:color w:val="auto"/>
          <w:sz w:val="20"/>
          <w:szCs w:val="20"/>
          <w:lang w:val="ro-RO" w:eastAsia="ar-SA"/>
        </w:rPr>
        <w:t>;</w:t>
      </w:r>
    </w:p>
    <w:p w:rsidR="00D22679" w:rsidRPr="00E37BAE" w:rsidRDefault="007926DF" w:rsidP="0023041F">
      <w:pPr>
        <w:pStyle w:val="Default"/>
        <w:numPr>
          <w:ilvl w:val="0"/>
          <w:numId w:val="9"/>
        </w:numPr>
        <w:suppressAutoHyphens/>
        <w:spacing w:line="270" w:lineRule="exact"/>
        <w:jc w:val="both"/>
        <w:rPr>
          <w:rFonts w:eastAsia="MS Mincho"/>
          <w:b/>
          <w:color w:val="auto"/>
          <w:sz w:val="20"/>
          <w:szCs w:val="20"/>
          <w:lang w:val="ro-RO" w:eastAsia="ar-SA"/>
        </w:rPr>
      </w:pPr>
      <w:r w:rsidRPr="00B8558A">
        <w:rPr>
          <w:rFonts w:eastAsia="MS Mincho"/>
          <w:color w:val="auto"/>
          <w:sz w:val="20"/>
          <w:szCs w:val="20"/>
          <w:lang w:val="ro-RO" w:eastAsia="ar-SA"/>
        </w:rPr>
        <w:t xml:space="preserve">Sectorul </w:t>
      </w:r>
      <w:r w:rsidRPr="00B8558A">
        <w:rPr>
          <w:rFonts w:eastAsia="MS Mincho"/>
          <w:b/>
          <w:color w:val="auto"/>
          <w:sz w:val="20"/>
          <w:szCs w:val="20"/>
          <w:lang w:val="ro-RO" w:eastAsia="ar-SA"/>
        </w:rPr>
        <w:t>auto</w:t>
      </w:r>
      <w:r w:rsidRPr="00B8558A">
        <w:rPr>
          <w:rFonts w:eastAsia="MS Mincho"/>
          <w:color w:val="auto"/>
          <w:sz w:val="20"/>
          <w:szCs w:val="20"/>
          <w:lang w:val="ro-RO" w:eastAsia="ar-SA"/>
        </w:rPr>
        <w:t xml:space="preserve"> s-a îmbunătăţit</w:t>
      </w:r>
      <w:r w:rsidR="00D579C2">
        <w:rPr>
          <w:rFonts w:eastAsia="MS Mincho"/>
          <w:color w:val="auto"/>
          <w:sz w:val="20"/>
          <w:szCs w:val="20"/>
          <w:lang w:val="ro-RO" w:eastAsia="ar-SA"/>
        </w:rPr>
        <w:t>, crescând</w:t>
      </w:r>
      <w:r w:rsidRPr="00B8558A">
        <w:rPr>
          <w:rFonts w:eastAsia="MS Mincho"/>
          <w:color w:val="auto"/>
          <w:sz w:val="20"/>
          <w:szCs w:val="20"/>
          <w:lang w:val="ro-RO" w:eastAsia="ar-SA"/>
        </w:rPr>
        <w:t xml:space="preserve"> în vânzări, </w:t>
      </w:r>
      <w:r w:rsidR="00D579C2">
        <w:rPr>
          <w:rFonts w:eastAsia="MS Mincho"/>
          <w:color w:val="auto"/>
          <w:sz w:val="20"/>
          <w:szCs w:val="20"/>
          <w:lang w:val="ro-RO" w:eastAsia="ar-SA"/>
        </w:rPr>
        <w:t>însă</w:t>
      </w:r>
      <w:r w:rsidRPr="00B8558A">
        <w:rPr>
          <w:rFonts w:eastAsia="MS Mincho"/>
          <w:color w:val="auto"/>
          <w:sz w:val="20"/>
          <w:szCs w:val="20"/>
          <w:lang w:val="ro-RO" w:eastAsia="ar-SA"/>
        </w:rPr>
        <w:t xml:space="preserve"> nu a revenit la nivelul dinaintea crizei, deşi </w:t>
      </w:r>
      <w:r w:rsidR="00D579C2">
        <w:rPr>
          <w:rFonts w:eastAsia="MS Mincho"/>
          <w:color w:val="auto"/>
          <w:sz w:val="20"/>
          <w:szCs w:val="20"/>
          <w:lang w:val="ro-RO" w:eastAsia="ar-SA"/>
        </w:rPr>
        <w:t xml:space="preserve">este de așteptat </w:t>
      </w:r>
      <w:r w:rsidR="004301A5" w:rsidRPr="004301A5">
        <w:rPr>
          <w:rFonts w:eastAsia="MS Mincho"/>
          <w:color w:val="auto"/>
          <w:sz w:val="20"/>
          <w:szCs w:val="20"/>
          <w:lang w:val="ro-RO" w:eastAsia="ar-SA"/>
        </w:rPr>
        <w:t>să</w:t>
      </w:r>
      <w:r w:rsidR="004301A5">
        <w:rPr>
          <w:rFonts w:eastAsia="MS Mincho"/>
          <w:color w:val="auto"/>
          <w:sz w:val="20"/>
          <w:szCs w:val="20"/>
          <w:lang w:val="ro-RO" w:eastAsia="ar-SA"/>
        </w:rPr>
        <w:t xml:space="preserve"> recupeze</w:t>
      </w:r>
      <w:r w:rsidRPr="004301A5">
        <w:rPr>
          <w:rFonts w:eastAsia="MS Mincho"/>
          <w:color w:val="auto"/>
          <w:sz w:val="20"/>
          <w:szCs w:val="20"/>
          <w:lang w:val="ro-RO" w:eastAsia="ar-SA"/>
        </w:rPr>
        <w:t>.</w:t>
      </w:r>
      <w:r w:rsidRPr="00B8558A">
        <w:rPr>
          <w:rFonts w:eastAsia="MS Mincho"/>
          <w:color w:val="auto"/>
          <w:sz w:val="20"/>
          <w:szCs w:val="20"/>
          <w:lang w:val="ro-RO" w:eastAsia="ar-SA"/>
        </w:rPr>
        <w:t xml:space="preserve"> Ca atare, sectorul a fost actualizat la </w:t>
      </w:r>
      <w:r w:rsidR="001826AE">
        <w:rPr>
          <w:rFonts w:eastAsia="MS Mincho"/>
          <w:b/>
          <w:color w:val="auto"/>
          <w:sz w:val="20"/>
          <w:szCs w:val="20"/>
          <w:lang w:val="ro-RO" w:eastAsia="ar-SA"/>
        </w:rPr>
        <w:t>„</w:t>
      </w:r>
      <w:r w:rsidRPr="00B8558A">
        <w:rPr>
          <w:rFonts w:eastAsia="MS Mincho"/>
          <w:b/>
          <w:color w:val="auto"/>
          <w:sz w:val="20"/>
          <w:szCs w:val="20"/>
          <w:lang w:val="ro-RO" w:eastAsia="ar-SA"/>
        </w:rPr>
        <w:t>risc scăzut</w:t>
      </w:r>
      <w:r w:rsidR="001826AE">
        <w:rPr>
          <w:rFonts w:eastAsia="MS Mincho"/>
          <w:b/>
          <w:color w:val="auto"/>
          <w:sz w:val="20"/>
          <w:szCs w:val="20"/>
          <w:lang w:val="ro-RO" w:eastAsia="ar-SA"/>
        </w:rPr>
        <w:t>”</w:t>
      </w:r>
      <w:r w:rsidRPr="00B8558A">
        <w:rPr>
          <w:rFonts w:eastAsia="MS Mincho"/>
          <w:color w:val="auto"/>
          <w:sz w:val="20"/>
          <w:szCs w:val="20"/>
          <w:lang w:val="ro-RO" w:eastAsia="ar-SA"/>
        </w:rPr>
        <w:t>.</w:t>
      </w:r>
    </w:p>
    <w:p w:rsidR="0023041F" w:rsidRPr="00B8558A" w:rsidRDefault="0023041F" w:rsidP="00887897">
      <w:pPr>
        <w:spacing w:line="200" w:lineRule="exact"/>
        <w:rPr>
          <w:rStyle w:val="Hyperlink"/>
          <w:rFonts w:ascii="Arial" w:hAnsi="Arial" w:cs="Arial"/>
          <w:sz w:val="18"/>
          <w:szCs w:val="18"/>
          <w:lang w:val="ro-RO"/>
        </w:rPr>
      </w:pPr>
    </w:p>
    <w:p w:rsidR="00B8558A" w:rsidRPr="00AD7D63" w:rsidRDefault="00B8558A" w:rsidP="00B8558A">
      <w:pPr>
        <w:pStyle w:val="Footer"/>
        <w:spacing w:line="276" w:lineRule="auto"/>
        <w:jc w:val="both"/>
        <w:rPr>
          <w:rFonts w:ascii="Arial" w:eastAsia="Times New Roman" w:hAnsi="Arial" w:cs="Arial"/>
          <w:sz w:val="18"/>
          <w:szCs w:val="18"/>
          <w:u w:val="single"/>
          <w:lang w:val="ro-RO"/>
        </w:rPr>
      </w:pPr>
      <w:r w:rsidRPr="00AD7D63">
        <w:rPr>
          <w:rFonts w:ascii="Arial" w:eastAsia="Times New Roman" w:hAnsi="Arial" w:cs="Arial"/>
          <w:b/>
          <w:bCs/>
          <w:sz w:val="18"/>
          <w:szCs w:val="18"/>
          <w:lang w:val="ro-RO"/>
        </w:rPr>
        <w:t>CONTACT MEDIA</w:t>
      </w:r>
      <w:r w:rsidRPr="00AD7D63">
        <w:rPr>
          <w:rFonts w:ascii="Arial" w:eastAsia="Times New Roman" w:hAnsi="Arial" w:cs="Arial"/>
          <w:sz w:val="18"/>
          <w:szCs w:val="18"/>
          <w:lang w:val="ro-RO"/>
        </w:rPr>
        <w:t xml:space="preserve">: </w:t>
      </w:r>
    </w:p>
    <w:p w:rsidR="00B8558A" w:rsidRPr="00AD7D63" w:rsidRDefault="00B8558A" w:rsidP="00B8558A">
      <w:pPr>
        <w:pStyle w:val="Footer"/>
        <w:spacing w:line="200" w:lineRule="exact"/>
        <w:jc w:val="both"/>
        <w:rPr>
          <w:rFonts w:ascii="Arial" w:eastAsia="Times New Roman" w:hAnsi="Arial" w:cs="Arial"/>
          <w:sz w:val="18"/>
          <w:szCs w:val="18"/>
          <w:u w:val="single"/>
          <w:lang w:val="ro-RO"/>
        </w:rPr>
      </w:pPr>
      <w:r w:rsidRPr="00AD7D63">
        <w:rPr>
          <w:rFonts w:ascii="Arial" w:eastAsia="Times New Roman" w:hAnsi="Arial" w:cs="Arial"/>
          <w:sz w:val="18"/>
          <w:szCs w:val="18"/>
          <w:u w:val="single"/>
          <w:lang w:val="ro-RO"/>
        </w:rPr>
        <w:t xml:space="preserve">Emilia MUSCALU  - T. +40/21/231 60 20 - </w:t>
      </w:r>
      <w:hyperlink r:id="rId9" w:history="1">
        <w:r w:rsidRPr="00AD7D63">
          <w:rPr>
            <w:rStyle w:val="Hyperlink"/>
            <w:rFonts w:ascii="Arial" w:eastAsia="Times New Roman" w:hAnsi="Arial" w:cs="Arial"/>
            <w:sz w:val="18"/>
            <w:szCs w:val="18"/>
            <w:lang w:val="ro-RO"/>
          </w:rPr>
          <w:t>emilia.muscalu@coface.com</w:t>
        </w:r>
      </w:hyperlink>
      <w:r w:rsidRPr="00AD7D63">
        <w:rPr>
          <w:rStyle w:val="Hyperlink"/>
          <w:rFonts w:ascii="Arial" w:eastAsia="Times New Roman" w:hAnsi="Arial" w:cs="Arial"/>
          <w:sz w:val="18"/>
          <w:szCs w:val="18"/>
          <w:lang w:val="ro-RO"/>
        </w:rPr>
        <w:t xml:space="preserve"> </w:t>
      </w:r>
    </w:p>
    <w:p w:rsidR="00B8558A" w:rsidRPr="00AD7D63" w:rsidRDefault="00B8558A" w:rsidP="00B8558A">
      <w:pPr>
        <w:pStyle w:val="Footer"/>
        <w:spacing w:line="200" w:lineRule="exact"/>
        <w:jc w:val="both"/>
        <w:rPr>
          <w:rFonts w:ascii="Arial" w:eastAsia="Times New Roman" w:hAnsi="Arial" w:cs="Arial"/>
          <w:sz w:val="18"/>
          <w:szCs w:val="18"/>
          <w:lang w:val="ro-RO"/>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B8558A" w:rsidRPr="00AD7D63" w:rsidTr="00035CE2">
        <w:trPr>
          <w:trHeight w:val="220"/>
        </w:trPr>
        <w:tc>
          <w:tcPr>
            <w:tcW w:w="8540" w:type="dxa"/>
            <w:shd w:val="clear" w:color="auto" w:fill="E9EDF4"/>
          </w:tcPr>
          <w:p w:rsidR="00B8558A" w:rsidRPr="00AD7D63" w:rsidRDefault="00B8558A" w:rsidP="00035CE2">
            <w:pPr>
              <w:spacing w:line="200" w:lineRule="exact"/>
              <w:ind w:left="101"/>
              <w:jc w:val="both"/>
              <w:rPr>
                <w:rFonts w:ascii="Arial" w:hAnsi="Arial" w:cs="Arial"/>
                <w:sz w:val="16"/>
                <w:szCs w:val="18"/>
                <w:lang w:val="ro-RO"/>
              </w:rPr>
            </w:pPr>
            <w:r w:rsidRPr="00AD7D63">
              <w:rPr>
                <w:rFonts w:ascii="Arial" w:hAnsi="Arial" w:cs="Arial"/>
                <w:b/>
                <w:sz w:val="16"/>
                <w:szCs w:val="18"/>
                <w:lang w:val="ro-RO"/>
              </w:rPr>
              <w:t>Despre Coface</w:t>
            </w:r>
          </w:p>
          <w:p w:rsidR="00B8558A" w:rsidRPr="00AD7D63" w:rsidRDefault="00B8558A" w:rsidP="00035CE2">
            <w:pPr>
              <w:spacing w:line="200" w:lineRule="exact"/>
              <w:ind w:left="101"/>
              <w:jc w:val="both"/>
              <w:rPr>
                <w:rFonts w:ascii="Arial" w:hAnsi="Arial" w:cs="Arial"/>
                <w:sz w:val="16"/>
                <w:szCs w:val="18"/>
                <w:lang w:val="ro-RO"/>
              </w:rPr>
            </w:pPr>
          </w:p>
          <w:p w:rsidR="00B8558A" w:rsidRPr="00AD7D63" w:rsidRDefault="00B8558A" w:rsidP="00035CE2">
            <w:pPr>
              <w:ind w:left="168" w:right="182"/>
              <w:jc w:val="both"/>
              <w:rPr>
                <w:rFonts w:ascii="Arial" w:hAnsi="Arial" w:cs="Arial"/>
                <w:sz w:val="16"/>
                <w:szCs w:val="18"/>
                <w:lang w:val="ro-RO"/>
              </w:rPr>
            </w:pPr>
            <w:r w:rsidRPr="00AD7D63">
              <w:rPr>
                <w:rFonts w:ascii="Arial" w:hAnsi="Arial" w:cs="Arial"/>
                <w:sz w:val="16"/>
                <w:szCs w:val="18"/>
                <w:lang w:val="ro-RO"/>
              </w:rPr>
              <w:t>Grupul Coface, lider mondial in asigurarile de credit, ofera companiilor din intreaga lume solutii de protejare impotriva riscului financiar de neplata a clientilor proprii, atat pe piata interna, cat si pentru export. In 2015, Grupul, cu suportul celor 4.500 angajati, a inregistrat o cifra de afaceri consolidata de 1.490 MLD EUR. Prezent in mod direct sau indirect in 100 de țări, Grupul asigură peste 40.000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In Franta, Coface gestioneaza garantiile publice de export i</w:t>
            </w:r>
            <w:r>
              <w:rPr>
                <w:rFonts w:ascii="Arial" w:hAnsi="Arial" w:cs="Arial"/>
                <w:sz w:val="16"/>
                <w:szCs w:val="18"/>
                <w:lang w:val="ro-RO"/>
              </w:rPr>
              <w:t>n numele Statului Francez.</w:t>
            </w:r>
          </w:p>
          <w:p w:rsidR="00B8558A" w:rsidRPr="00AD7D63" w:rsidRDefault="00B8558A" w:rsidP="00035CE2">
            <w:pPr>
              <w:spacing w:before="60" w:after="60" w:line="240" w:lineRule="atLeast"/>
              <w:ind w:right="113"/>
              <w:jc w:val="center"/>
              <w:rPr>
                <w:rFonts w:ascii="Arial" w:hAnsi="Arial" w:cs="Arial"/>
                <w:color w:val="0000FF"/>
                <w:sz w:val="16"/>
                <w:szCs w:val="18"/>
                <w:u w:val="single"/>
                <w:lang w:val="ro-RO"/>
              </w:rPr>
            </w:pPr>
            <w:r>
              <w:rPr>
                <w:rFonts w:ascii="Arial" w:hAnsi="Arial" w:cs="Arial"/>
                <w:noProof/>
                <w:lang w:val="ro-RO" w:eastAsia="ro-RO"/>
              </w:rPr>
              <w:drawing>
                <wp:anchor distT="0" distB="0" distL="114300" distR="114300" simplePos="0" relativeHeight="251659264" behindDoc="0" locked="0" layoutInCell="1" allowOverlap="1" wp14:anchorId="1B275040" wp14:editId="4E3E55C8">
                  <wp:simplePos x="0" y="0"/>
                  <wp:positionH relativeFrom="column">
                    <wp:posOffset>4769485</wp:posOffset>
                  </wp:positionH>
                  <wp:positionV relativeFrom="paragraph">
                    <wp:posOffset>85725</wp:posOffset>
                  </wp:positionV>
                  <wp:extent cx="519430" cy="514350"/>
                  <wp:effectExtent l="0" t="0" r="0" b="0"/>
                  <wp:wrapNone/>
                  <wp:docPr id="5" name="Picture 5"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AD7D63">
                <w:rPr>
                  <w:rStyle w:val="Hyperlink"/>
                  <w:rFonts w:ascii="Arial" w:hAnsi="Arial" w:cs="Arial"/>
                  <w:sz w:val="16"/>
                  <w:szCs w:val="18"/>
                  <w:lang w:val="ro-RO"/>
                </w:rPr>
                <w:t>www.coface.com</w:t>
              </w:r>
            </w:hyperlink>
          </w:p>
          <w:p w:rsidR="00B8558A" w:rsidRPr="00AD7D63" w:rsidRDefault="00B8558A" w:rsidP="00035CE2">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Coface SA. is listed on Euronext Paris – Compartment A</w:t>
            </w:r>
          </w:p>
          <w:p w:rsidR="00B8558A" w:rsidRDefault="00B8558A" w:rsidP="00035CE2">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ISIN: FR0010667147 / Ticker: COFA</w:t>
            </w:r>
          </w:p>
          <w:p w:rsidR="00B8558A" w:rsidRPr="00AD7D63" w:rsidRDefault="00B8558A" w:rsidP="00035CE2">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190B1B" w:rsidRPr="00D041FA" w:rsidRDefault="00190B1B" w:rsidP="00E37BAE">
      <w:pPr>
        <w:spacing w:line="200" w:lineRule="exact"/>
        <w:rPr>
          <w:rFonts w:ascii="Arial" w:hAnsi="Arial" w:cs="Arial"/>
          <w:color w:val="0000FF"/>
          <w:sz w:val="18"/>
          <w:szCs w:val="18"/>
          <w:u w:val="single"/>
        </w:rPr>
      </w:pPr>
    </w:p>
    <w:sectPr w:rsidR="00190B1B" w:rsidRPr="00D041FA" w:rsidSect="00B8558A">
      <w:headerReference w:type="default" r:id="rId12"/>
      <w:footerReference w:type="default" r:id="rId13"/>
      <w:footnotePr>
        <w:pos w:val="beneathText"/>
      </w:footnotePr>
      <w:pgSz w:w="11900" w:h="16837"/>
      <w:pgMar w:top="3118" w:right="1361" w:bottom="1417" w:left="2155" w:header="241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35" w:rsidRDefault="00B05235">
      <w:r>
        <w:separator/>
      </w:r>
    </w:p>
  </w:endnote>
  <w:endnote w:type="continuationSeparator" w:id="0">
    <w:p w:rsidR="00B05235" w:rsidRDefault="00B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5" w:rsidRDefault="00493C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35" w:rsidRDefault="00B05235">
      <w:r>
        <w:separator/>
      </w:r>
    </w:p>
  </w:footnote>
  <w:footnote w:type="continuationSeparator" w:id="0">
    <w:p w:rsidR="00B05235" w:rsidRDefault="00B0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8A" w:rsidRDefault="00B8558A" w:rsidP="00B8558A">
    <w:pPr>
      <w:spacing w:before="120" w:after="100" w:afterAutospacing="1" w:line="270" w:lineRule="exact"/>
      <w:ind w:left="-284"/>
      <w:rPr>
        <w:rFonts w:ascii="Arial" w:hAnsi="Arial" w:cs="Arial"/>
        <w:b/>
        <w:bCs/>
        <w:color w:val="4FA76E"/>
        <w:spacing w:val="276"/>
        <w:sz w:val="32"/>
        <w:szCs w:val="32"/>
      </w:rPr>
    </w:pPr>
    <w:r>
      <w:rPr>
        <w:noProof/>
        <w:lang w:val="ro-RO" w:eastAsia="ro-RO"/>
      </w:rPr>
      <w:drawing>
        <wp:anchor distT="0" distB="0" distL="114935" distR="114935" simplePos="0" relativeHeight="251656704" behindDoc="1" locked="0" layoutInCell="1" allowOverlap="1" wp14:anchorId="53C41A26" wp14:editId="252C043D">
          <wp:simplePos x="0" y="0"/>
          <wp:positionH relativeFrom="column">
            <wp:posOffset>-478155</wp:posOffset>
          </wp:positionH>
          <wp:positionV relativeFrom="page">
            <wp:posOffset>714939</wp:posOffset>
          </wp:positionV>
          <wp:extent cx="5758180" cy="1247775"/>
          <wp:effectExtent l="0" t="0" r="0"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1247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558A">
      <w:rPr>
        <w:rFonts w:ascii="Arial" w:hAnsi="Arial" w:cs="Arial"/>
        <w:b/>
        <w:bCs/>
        <w:color w:val="4FA76E"/>
        <w:spacing w:val="276"/>
        <w:sz w:val="32"/>
        <w:szCs w:val="32"/>
      </w:rPr>
      <w:t>COMUNICAT</w:t>
    </w:r>
    <w:r w:rsidRPr="00BB1A06">
      <w:rPr>
        <w:rFonts w:ascii="Arial" w:hAnsi="Arial" w:cs="Arial"/>
        <w:b/>
        <w:bCs/>
        <w:color w:val="4FA76E"/>
        <w:spacing w:val="276"/>
        <w:sz w:val="32"/>
        <w:szCs w:val="32"/>
      </w:rPr>
      <w:t xml:space="preserve"> DE PR</w:t>
    </w:r>
    <w:r>
      <w:rPr>
        <w:rFonts w:ascii="Arial" w:hAnsi="Arial" w:cs="Arial"/>
        <w:b/>
        <w:bCs/>
        <w:color w:val="4FA76E"/>
        <w:spacing w:val="276"/>
        <w:sz w:val="32"/>
        <w:szCs w:val="32"/>
      </w:rPr>
      <w:t>E</w:t>
    </w:r>
    <w:r w:rsidRPr="00BB1A06">
      <w:rPr>
        <w:rFonts w:ascii="Arial" w:hAnsi="Arial" w:cs="Arial"/>
        <w:b/>
        <w:bCs/>
        <w:color w:val="4FA76E"/>
        <w:spacing w:val="276"/>
        <w:sz w:val="32"/>
        <w:szCs w:val="32"/>
      </w:rPr>
      <w:t>SA</w:t>
    </w:r>
  </w:p>
  <w:p w:rsidR="00493CC5" w:rsidRDefault="00552615" w:rsidP="00B8558A">
    <w:pPr>
      <w:pStyle w:val="Header"/>
      <w:tabs>
        <w:tab w:val="center" w:pos="4192"/>
      </w:tabs>
    </w:pPr>
    <w:r>
      <w:rPr>
        <w:noProof/>
        <w:lang w:val="ro-RO" w:eastAsia="ro-RO"/>
      </w:rPr>
      <mc:AlternateContent>
        <mc:Choice Requires="wps">
          <w:drawing>
            <wp:anchor distT="0" distB="0" distL="114300" distR="114300" simplePos="0" relativeHeight="251657728" behindDoc="1" locked="0" layoutInCell="1" allowOverlap="1" wp14:anchorId="24AB693C" wp14:editId="5EF0EACD">
              <wp:simplePos x="0" y="0"/>
              <wp:positionH relativeFrom="page">
                <wp:posOffset>107950</wp:posOffset>
              </wp:positionH>
              <wp:positionV relativeFrom="page">
                <wp:posOffset>3564255</wp:posOffset>
              </wp:positionV>
              <wp:extent cx="107950" cy="0"/>
              <wp:effectExtent l="12700" t="11430" r="12700" b="7620"/>
              <wp:wrapNone/>
              <wp:docPr id="2"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" strokecolor="#17274b" strokeweight=".11mm">
              <v:stroke joinstyle="miter"/>
              <w10:wrap anchorx="page" anchory="page"/>
            </v:line>
          </w:pict>
        </mc:Fallback>
      </mc:AlternateContent>
    </w:r>
    <w:r w:rsidR="00B8558A">
      <w:tab/>
    </w:r>
  </w:p>
  <w:p w:rsidR="00B8558A" w:rsidRDefault="00B8558A" w:rsidP="00B8558A">
    <w:pPr>
      <w:pStyle w:val="Header"/>
      <w:tabs>
        <w:tab w:val="center" w:pos="41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EF4FBD"/>
    <w:multiLevelType w:val="hybridMultilevel"/>
    <w:tmpl w:val="AF94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F4AAA"/>
    <w:multiLevelType w:val="hybridMultilevel"/>
    <w:tmpl w:val="6160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E071E9"/>
    <w:multiLevelType w:val="hybridMultilevel"/>
    <w:tmpl w:val="1ACEC526"/>
    <w:lvl w:ilvl="0" w:tplc="94F89680">
      <w:start w:val="1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A810CA"/>
    <w:multiLevelType w:val="hybridMultilevel"/>
    <w:tmpl w:val="F4AE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2405B4"/>
    <w:multiLevelType w:val="hybridMultilevel"/>
    <w:tmpl w:val="F224E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612037"/>
    <w:multiLevelType w:val="hybridMultilevel"/>
    <w:tmpl w:val="A8266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5F7690"/>
    <w:multiLevelType w:val="hybridMultilevel"/>
    <w:tmpl w:val="CFCA14D4"/>
    <w:lvl w:ilvl="0" w:tplc="27508C4C">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D61FB8"/>
    <w:multiLevelType w:val="hybridMultilevel"/>
    <w:tmpl w:val="FD6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A44A91"/>
    <w:multiLevelType w:val="hybridMultilevel"/>
    <w:tmpl w:val="E93AF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F1"/>
    <w:rsid w:val="00000EF0"/>
    <w:rsid w:val="00001ACF"/>
    <w:rsid w:val="0000433B"/>
    <w:rsid w:val="000146E7"/>
    <w:rsid w:val="0002211D"/>
    <w:rsid w:val="000245BA"/>
    <w:rsid w:val="0003702B"/>
    <w:rsid w:val="00037DF6"/>
    <w:rsid w:val="00042E1F"/>
    <w:rsid w:val="000564C5"/>
    <w:rsid w:val="00064B36"/>
    <w:rsid w:val="00065E53"/>
    <w:rsid w:val="00067B97"/>
    <w:rsid w:val="000846D1"/>
    <w:rsid w:val="000955DD"/>
    <w:rsid w:val="000A13EB"/>
    <w:rsid w:val="000A53BC"/>
    <w:rsid w:val="000B4EFB"/>
    <w:rsid w:val="000B754C"/>
    <w:rsid w:val="000C05E6"/>
    <w:rsid w:val="000C160F"/>
    <w:rsid w:val="000C6D69"/>
    <w:rsid w:val="000D0FAD"/>
    <w:rsid w:val="000D7681"/>
    <w:rsid w:val="000E1ADC"/>
    <w:rsid w:val="00100BDD"/>
    <w:rsid w:val="001071D2"/>
    <w:rsid w:val="00107DF5"/>
    <w:rsid w:val="00110818"/>
    <w:rsid w:val="00112362"/>
    <w:rsid w:val="0011474E"/>
    <w:rsid w:val="001160F6"/>
    <w:rsid w:val="00116ADC"/>
    <w:rsid w:val="00121269"/>
    <w:rsid w:val="00131D33"/>
    <w:rsid w:val="00147C84"/>
    <w:rsid w:val="00151CE0"/>
    <w:rsid w:val="001572C4"/>
    <w:rsid w:val="00164911"/>
    <w:rsid w:val="00172805"/>
    <w:rsid w:val="001826AE"/>
    <w:rsid w:val="00190B1B"/>
    <w:rsid w:val="001A1567"/>
    <w:rsid w:val="001C4496"/>
    <w:rsid w:val="001C69AF"/>
    <w:rsid w:val="001E748C"/>
    <w:rsid w:val="001F77A4"/>
    <w:rsid w:val="00200F00"/>
    <w:rsid w:val="002166FA"/>
    <w:rsid w:val="0023041F"/>
    <w:rsid w:val="00237510"/>
    <w:rsid w:val="00251A64"/>
    <w:rsid w:val="00251E82"/>
    <w:rsid w:val="00252A27"/>
    <w:rsid w:val="00274F9A"/>
    <w:rsid w:val="00286AFD"/>
    <w:rsid w:val="00296B80"/>
    <w:rsid w:val="002971BA"/>
    <w:rsid w:val="002A3501"/>
    <w:rsid w:val="002A4397"/>
    <w:rsid w:val="002B0333"/>
    <w:rsid w:val="002B68E3"/>
    <w:rsid w:val="002C204E"/>
    <w:rsid w:val="002F1A79"/>
    <w:rsid w:val="00321CA1"/>
    <w:rsid w:val="003246C7"/>
    <w:rsid w:val="003246E7"/>
    <w:rsid w:val="00347E6D"/>
    <w:rsid w:val="00354224"/>
    <w:rsid w:val="00373216"/>
    <w:rsid w:val="00377CD6"/>
    <w:rsid w:val="00386E2A"/>
    <w:rsid w:val="003A4AB1"/>
    <w:rsid w:val="003A7DE6"/>
    <w:rsid w:val="003C04FA"/>
    <w:rsid w:val="003C2C2D"/>
    <w:rsid w:val="003D0037"/>
    <w:rsid w:val="003D2294"/>
    <w:rsid w:val="003D5E12"/>
    <w:rsid w:val="003E0B8C"/>
    <w:rsid w:val="003F268B"/>
    <w:rsid w:val="00400D9D"/>
    <w:rsid w:val="004014EC"/>
    <w:rsid w:val="004075A3"/>
    <w:rsid w:val="00411495"/>
    <w:rsid w:val="004301A5"/>
    <w:rsid w:val="004338B2"/>
    <w:rsid w:val="004344E1"/>
    <w:rsid w:val="00445BF1"/>
    <w:rsid w:val="00446246"/>
    <w:rsid w:val="004514F5"/>
    <w:rsid w:val="00466AFE"/>
    <w:rsid w:val="00467514"/>
    <w:rsid w:val="004743B1"/>
    <w:rsid w:val="004753FD"/>
    <w:rsid w:val="004800A2"/>
    <w:rsid w:val="0048111F"/>
    <w:rsid w:val="00484C68"/>
    <w:rsid w:val="00493CC5"/>
    <w:rsid w:val="004A40DB"/>
    <w:rsid w:val="004C0D9E"/>
    <w:rsid w:val="004C784D"/>
    <w:rsid w:val="004E201E"/>
    <w:rsid w:val="004E7D4B"/>
    <w:rsid w:val="004F3226"/>
    <w:rsid w:val="004F58AF"/>
    <w:rsid w:val="00501BD8"/>
    <w:rsid w:val="005144BE"/>
    <w:rsid w:val="00523692"/>
    <w:rsid w:val="00525DE4"/>
    <w:rsid w:val="00535237"/>
    <w:rsid w:val="00552615"/>
    <w:rsid w:val="00564A6E"/>
    <w:rsid w:val="00567C5D"/>
    <w:rsid w:val="0057739F"/>
    <w:rsid w:val="0058729D"/>
    <w:rsid w:val="005901E4"/>
    <w:rsid w:val="00590C2F"/>
    <w:rsid w:val="00597038"/>
    <w:rsid w:val="005A5C81"/>
    <w:rsid w:val="005B6DBE"/>
    <w:rsid w:val="005C5FC6"/>
    <w:rsid w:val="005D787A"/>
    <w:rsid w:val="005E44DB"/>
    <w:rsid w:val="006011D3"/>
    <w:rsid w:val="00616617"/>
    <w:rsid w:val="00630A5D"/>
    <w:rsid w:val="00637D33"/>
    <w:rsid w:val="00652E4C"/>
    <w:rsid w:val="006545E3"/>
    <w:rsid w:val="00672D53"/>
    <w:rsid w:val="00683553"/>
    <w:rsid w:val="006844C2"/>
    <w:rsid w:val="00684C9C"/>
    <w:rsid w:val="00685E22"/>
    <w:rsid w:val="00694B39"/>
    <w:rsid w:val="006A2399"/>
    <w:rsid w:val="006A37E5"/>
    <w:rsid w:val="006A4C26"/>
    <w:rsid w:val="006B157A"/>
    <w:rsid w:val="006B1808"/>
    <w:rsid w:val="006B1877"/>
    <w:rsid w:val="006B2690"/>
    <w:rsid w:val="006B41E4"/>
    <w:rsid w:val="006B46DC"/>
    <w:rsid w:val="006C03A2"/>
    <w:rsid w:val="006C06F2"/>
    <w:rsid w:val="006E04F6"/>
    <w:rsid w:val="006E3A2B"/>
    <w:rsid w:val="006E72D7"/>
    <w:rsid w:val="007046F3"/>
    <w:rsid w:val="00707FFB"/>
    <w:rsid w:val="007114C8"/>
    <w:rsid w:val="007138E7"/>
    <w:rsid w:val="00717F6C"/>
    <w:rsid w:val="00724672"/>
    <w:rsid w:val="00725A46"/>
    <w:rsid w:val="00726AAF"/>
    <w:rsid w:val="007271DC"/>
    <w:rsid w:val="00745061"/>
    <w:rsid w:val="0075579B"/>
    <w:rsid w:val="00755C0E"/>
    <w:rsid w:val="0075624B"/>
    <w:rsid w:val="00764C6D"/>
    <w:rsid w:val="00770573"/>
    <w:rsid w:val="00775621"/>
    <w:rsid w:val="007759F9"/>
    <w:rsid w:val="00777D3D"/>
    <w:rsid w:val="007810BD"/>
    <w:rsid w:val="007926DF"/>
    <w:rsid w:val="007A5546"/>
    <w:rsid w:val="007A6435"/>
    <w:rsid w:val="007B370F"/>
    <w:rsid w:val="007D03FD"/>
    <w:rsid w:val="007E2DF5"/>
    <w:rsid w:val="007F06BE"/>
    <w:rsid w:val="007F18B1"/>
    <w:rsid w:val="007F51A0"/>
    <w:rsid w:val="007F62D9"/>
    <w:rsid w:val="007F74BB"/>
    <w:rsid w:val="00806D50"/>
    <w:rsid w:val="00814E84"/>
    <w:rsid w:val="008206E6"/>
    <w:rsid w:val="00822838"/>
    <w:rsid w:val="00841BD1"/>
    <w:rsid w:val="00855198"/>
    <w:rsid w:val="00855B0C"/>
    <w:rsid w:val="00876EA5"/>
    <w:rsid w:val="00877C5E"/>
    <w:rsid w:val="00887590"/>
    <w:rsid w:val="00887897"/>
    <w:rsid w:val="00892204"/>
    <w:rsid w:val="00896CB0"/>
    <w:rsid w:val="008A5FD1"/>
    <w:rsid w:val="008B2546"/>
    <w:rsid w:val="008B7D35"/>
    <w:rsid w:val="008C4DFA"/>
    <w:rsid w:val="008E1340"/>
    <w:rsid w:val="009033DA"/>
    <w:rsid w:val="00905630"/>
    <w:rsid w:val="009110DA"/>
    <w:rsid w:val="009157F0"/>
    <w:rsid w:val="00930A19"/>
    <w:rsid w:val="00940D8C"/>
    <w:rsid w:val="009413EC"/>
    <w:rsid w:val="00953E26"/>
    <w:rsid w:val="00957CC0"/>
    <w:rsid w:val="00994447"/>
    <w:rsid w:val="009972CC"/>
    <w:rsid w:val="009A218B"/>
    <w:rsid w:val="009B15B2"/>
    <w:rsid w:val="009C1C3B"/>
    <w:rsid w:val="009C309A"/>
    <w:rsid w:val="009C5652"/>
    <w:rsid w:val="009D0CE5"/>
    <w:rsid w:val="009D177B"/>
    <w:rsid w:val="00A41000"/>
    <w:rsid w:val="00A4410A"/>
    <w:rsid w:val="00A46DEE"/>
    <w:rsid w:val="00A500EA"/>
    <w:rsid w:val="00A70508"/>
    <w:rsid w:val="00A73B4C"/>
    <w:rsid w:val="00A83881"/>
    <w:rsid w:val="00A91E7B"/>
    <w:rsid w:val="00A965DE"/>
    <w:rsid w:val="00AA0B9B"/>
    <w:rsid w:val="00AA6B7C"/>
    <w:rsid w:val="00AB0442"/>
    <w:rsid w:val="00AB2A7F"/>
    <w:rsid w:val="00AB5727"/>
    <w:rsid w:val="00AB6360"/>
    <w:rsid w:val="00AF1687"/>
    <w:rsid w:val="00AF18EE"/>
    <w:rsid w:val="00AF7E9F"/>
    <w:rsid w:val="00B01617"/>
    <w:rsid w:val="00B05235"/>
    <w:rsid w:val="00B106A7"/>
    <w:rsid w:val="00B20723"/>
    <w:rsid w:val="00B30C98"/>
    <w:rsid w:val="00B40F25"/>
    <w:rsid w:val="00B5496B"/>
    <w:rsid w:val="00B67F6E"/>
    <w:rsid w:val="00B7025B"/>
    <w:rsid w:val="00B771F9"/>
    <w:rsid w:val="00B8558A"/>
    <w:rsid w:val="00B93482"/>
    <w:rsid w:val="00B934BE"/>
    <w:rsid w:val="00B94956"/>
    <w:rsid w:val="00BB0544"/>
    <w:rsid w:val="00BC04AD"/>
    <w:rsid w:val="00BC064C"/>
    <w:rsid w:val="00C164E1"/>
    <w:rsid w:val="00C220B2"/>
    <w:rsid w:val="00C37E32"/>
    <w:rsid w:val="00C42CB9"/>
    <w:rsid w:val="00C60D9D"/>
    <w:rsid w:val="00C61C08"/>
    <w:rsid w:val="00C73722"/>
    <w:rsid w:val="00C7404C"/>
    <w:rsid w:val="00C74B9E"/>
    <w:rsid w:val="00CA1F47"/>
    <w:rsid w:val="00CA28CC"/>
    <w:rsid w:val="00CA5811"/>
    <w:rsid w:val="00CA776F"/>
    <w:rsid w:val="00CB5ED0"/>
    <w:rsid w:val="00CE231B"/>
    <w:rsid w:val="00CE6858"/>
    <w:rsid w:val="00CF0060"/>
    <w:rsid w:val="00D041FA"/>
    <w:rsid w:val="00D104B1"/>
    <w:rsid w:val="00D12957"/>
    <w:rsid w:val="00D22679"/>
    <w:rsid w:val="00D24180"/>
    <w:rsid w:val="00D2574B"/>
    <w:rsid w:val="00D27875"/>
    <w:rsid w:val="00D41B92"/>
    <w:rsid w:val="00D42722"/>
    <w:rsid w:val="00D474A4"/>
    <w:rsid w:val="00D51E79"/>
    <w:rsid w:val="00D563EA"/>
    <w:rsid w:val="00D579C2"/>
    <w:rsid w:val="00D66E5E"/>
    <w:rsid w:val="00D673AB"/>
    <w:rsid w:val="00D74E9A"/>
    <w:rsid w:val="00D75781"/>
    <w:rsid w:val="00D9644F"/>
    <w:rsid w:val="00DA663B"/>
    <w:rsid w:val="00DB7376"/>
    <w:rsid w:val="00DF2E4B"/>
    <w:rsid w:val="00DF6B5F"/>
    <w:rsid w:val="00E075D1"/>
    <w:rsid w:val="00E10308"/>
    <w:rsid w:val="00E111C6"/>
    <w:rsid w:val="00E21DEC"/>
    <w:rsid w:val="00E255F6"/>
    <w:rsid w:val="00E31498"/>
    <w:rsid w:val="00E37BAE"/>
    <w:rsid w:val="00E42C4E"/>
    <w:rsid w:val="00E44875"/>
    <w:rsid w:val="00E47005"/>
    <w:rsid w:val="00E54174"/>
    <w:rsid w:val="00E569F0"/>
    <w:rsid w:val="00E62B65"/>
    <w:rsid w:val="00E936AA"/>
    <w:rsid w:val="00E96125"/>
    <w:rsid w:val="00E96628"/>
    <w:rsid w:val="00EA4034"/>
    <w:rsid w:val="00EC31A7"/>
    <w:rsid w:val="00ED451D"/>
    <w:rsid w:val="00ED7CE3"/>
    <w:rsid w:val="00EE1CE3"/>
    <w:rsid w:val="00EE6B65"/>
    <w:rsid w:val="00F06147"/>
    <w:rsid w:val="00F10F3D"/>
    <w:rsid w:val="00F12507"/>
    <w:rsid w:val="00F16E34"/>
    <w:rsid w:val="00F17D73"/>
    <w:rsid w:val="00F32F6C"/>
    <w:rsid w:val="00F7756D"/>
    <w:rsid w:val="00F83F8C"/>
    <w:rsid w:val="00F977F1"/>
    <w:rsid w:val="00F97AE6"/>
    <w:rsid w:val="00FA07DB"/>
    <w:rsid w:val="00FA6CDA"/>
    <w:rsid w:val="00FB32F9"/>
    <w:rsid w:val="00FB72C6"/>
    <w:rsid w:val="00FC51EA"/>
    <w:rsid w:val="00FD54F1"/>
    <w:rsid w:val="00FE18DF"/>
    <w:rsid w:val="00FE2FE6"/>
    <w:rsid w:val="00FE7C93"/>
    <w:rsid w:val="00FF7A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link w:val="FooterChar"/>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 w:type="character" w:customStyle="1" w:styleId="FooterChar">
    <w:name w:val="Footer Char"/>
    <w:basedOn w:val="DefaultParagraphFont"/>
    <w:link w:val="Footer"/>
    <w:uiPriority w:val="99"/>
    <w:locked/>
    <w:rsid w:val="00B8558A"/>
    <w:rPr>
      <w:rFonts w:ascii="Cambria" w:eastAsia="MS Mincho"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eastAsia="MS Mincho" w:hAnsi="Cambria" w:cs="Cambria"/>
      <w:sz w:val="24"/>
      <w:szCs w:val="24"/>
      <w:lang w:eastAsia="ar-SA"/>
    </w:rPr>
  </w:style>
  <w:style w:type="paragraph" w:styleId="Heading3">
    <w:name w:val="heading 3"/>
    <w:basedOn w:val="Normal"/>
    <w:next w:val="BodyText"/>
    <w:qFormat/>
    <w:pPr>
      <w:numPr>
        <w:ilvl w:val="2"/>
        <w:numId w:val="1"/>
      </w:numPr>
      <w:spacing w:before="280" w:after="280" w:line="330" w:lineRule="atLeast"/>
      <w:outlineLvl w:val="2"/>
    </w:pPr>
    <w:rPr>
      <w:rFonts w:ascii="ITCLegacySansLTBookRegular" w:eastAsia="Times New Roman" w:hAnsi="ITCLegacySansLTBookRegular"/>
      <w:color w:val="000000"/>
      <w:sz w:val="33"/>
      <w:szCs w:val="33"/>
    </w:rPr>
  </w:style>
  <w:style w:type="paragraph" w:styleId="Heading6">
    <w:name w:val="heading 6"/>
    <w:basedOn w:val="Normal"/>
    <w:next w:val="Normal"/>
    <w:link w:val="Heading6Char"/>
    <w:uiPriority w:val="9"/>
    <w:unhideWhenUsed/>
    <w:qFormat/>
    <w:rsid w:val="00940D8C"/>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00008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rPr>
  </w:style>
  <w:style w:type="character" w:customStyle="1" w:styleId="Policepardfaut2">
    <w:name w:val="Police par défaut2"/>
  </w:style>
  <w:style w:type="character" w:customStyle="1" w:styleId="WW8Num1z0">
    <w:name w:val="WW8Num1z0"/>
    <w:rPr>
      <w:rFonts w:ascii="Times New Roman" w:eastAsia="MS Mincho"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Wingdings" w:hAnsi="Wingdings"/>
      <w:color w:val="000080"/>
    </w:rPr>
  </w:style>
  <w:style w:type="character" w:customStyle="1" w:styleId="WW8Num2z2">
    <w:name w:val="WW8Num2z2"/>
    <w:rPr>
      <w:rFonts w:ascii="Arial" w:eastAsia="MS Mincho" w:hAnsi="Arial" w:cs="Arial"/>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2z5">
    <w:name w:val="WW8Num2z5"/>
    <w:rPr>
      <w:rFonts w:ascii="Wingdings" w:hAnsi="Wingdings"/>
    </w:rPr>
  </w:style>
  <w:style w:type="character" w:customStyle="1" w:styleId="WW8Num4z0">
    <w:name w:val="WW8Num4z0"/>
    <w:rPr>
      <w:rFonts w:ascii="Symbol" w:hAnsi="Symbol"/>
      <w:color w:val="000080"/>
    </w:rPr>
  </w:style>
  <w:style w:type="character" w:customStyle="1" w:styleId="WW8Num4z1">
    <w:name w:val="WW8Num4z1"/>
    <w:rPr>
      <w:rFonts w:ascii="Courier New" w:hAnsi="Courier New"/>
      <w:color w:val="000080"/>
    </w:rPr>
  </w:style>
  <w:style w:type="character" w:customStyle="1" w:styleId="WW8Num4z2">
    <w:name w:val="WW8Num4z2"/>
    <w:rPr>
      <w:rFonts w:ascii="Arial" w:eastAsia="MS Mincho" w:hAnsi="Arial" w:cs="Arial"/>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4z5">
    <w:name w:val="WW8Num4z5"/>
    <w:rPr>
      <w:rFonts w:ascii="Wingdings" w:hAnsi="Wingdings"/>
    </w:rPr>
  </w:style>
  <w:style w:type="character" w:customStyle="1" w:styleId="WW8Num5z0">
    <w:name w:val="WW8Num5z0"/>
    <w:rPr>
      <w:rFonts w:ascii="Symbol" w:hAnsi="Symbol"/>
      <w:color w:val="61B57C"/>
      <w:w w:val="1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61B57C"/>
      <w:w w:val="1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color w:val="000080"/>
    </w:rPr>
  </w:style>
  <w:style w:type="character" w:customStyle="1" w:styleId="WW8Num7z1">
    <w:name w:val="WW8Num7z1"/>
    <w:rPr>
      <w:rFonts w:ascii="Wingdings" w:hAnsi="Wingdings"/>
      <w:color w:val="000080"/>
    </w:rPr>
  </w:style>
  <w:style w:type="character" w:customStyle="1" w:styleId="WW8Num7z2">
    <w:name w:val="WW8Num7z2"/>
    <w:rPr>
      <w:rFonts w:ascii="Arial" w:eastAsia="MS Mincho" w:hAnsi="Arial" w:cs="Aria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color w:val="000080"/>
    </w:rPr>
  </w:style>
  <w:style w:type="character" w:customStyle="1" w:styleId="WW8Num9z1">
    <w:name w:val="WW8Num9z1"/>
    <w:rPr>
      <w:rFonts w:ascii="Wingdings" w:hAnsi="Wingdings"/>
      <w:color w:val="61B57C"/>
    </w:rPr>
  </w:style>
  <w:style w:type="character" w:customStyle="1" w:styleId="WW8Num9z2">
    <w:name w:val="WW8Num9z2"/>
    <w:rPr>
      <w:rFonts w:ascii="Arial" w:eastAsia="MS Mincho" w:hAnsi="Arial" w:cs="Arial"/>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rPr>
  </w:style>
  <w:style w:type="character" w:customStyle="1" w:styleId="WW8Num11z0">
    <w:name w:val="WW8Num11z0"/>
    <w:rPr>
      <w:rFonts w:ascii="Symbol" w:hAnsi="Symbol"/>
      <w:color w:val="000080"/>
    </w:rPr>
  </w:style>
  <w:style w:type="character" w:customStyle="1" w:styleId="WW8Num11z1">
    <w:name w:val="WW8Num11z1"/>
    <w:rPr>
      <w:rFonts w:ascii="Courier New" w:hAnsi="Courier New"/>
      <w:color w:val="000080"/>
    </w:rPr>
  </w:style>
  <w:style w:type="character" w:customStyle="1" w:styleId="WW8Num11z2">
    <w:name w:val="WW8Num11z2"/>
    <w:rPr>
      <w:rFonts w:ascii="Arial" w:eastAsia="MS Mincho" w:hAnsi="Arial" w:cs="Arial"/>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1z5">
    <w:name w:val="WW8Num11z5"/>
    <w:rPr>
      <w:rFonts w:ascii="Wingdings" w:hAnsi="Wingdings"/>
    </w:rPr>
  </w:style>
  <w:style w:type="character" w:customStyle="1" w:styleId="WW8Num12z0">
    <w:name w:val="WW8Num12z0"/>
    <w:rPr>
      <w:rFonts w:ascii="Symbol" w:hAnsi="Symbol"/>
      <w:color w:val="61B57C"/>
      <w:w w:val="1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Hyperlink">
    <w:name w:val="Hyperlink"/>
    <w:uiPriority w:val="99"/>
    <w:rPr>
      <w:rFonts w:cs="Times New Roman"/>
      <w:color w:val="0000FF"/>
      <w:u w:val="single"/>
    </w:rPr>
  </w:style>
  <w:style w:type="character" w:customStyle="1" w:styleId="Caractresdenotedebasdepage">
    <w:name w:val="Caractères de note de bas de page"/>
    <w:rPr>
      <w:vertAlign w:val="superscript"/>
    </w:rPr>
  </w:style>
  <w:style w:type="character" w:customStyle="1" w:styleId="st1">
    <w:name w:val="st1"/>
    <w:basedOn w:val="Policepardfaut1"/>
  </w:style>
  <w:style w:type="character" w:styleId="PageNumber">
    <w:name w:val="page number"/>
    <w:basedOn w:val="Policepardfaut1"/>
    <w:semiHidden/>
  </w:style>
  <w:style w:type="character" w:styleId="Strong">
    <w:name w:val="Strong"/>
    <w:qFormat/>
    <w:rPr>
      <w:b/>
      <w:bCs/>
    </w:rPr>
  </w:style>
  <w:style w:type="character" w:customStyle="1" w:styleId="PieddepageCar">
    <w:name w:val="Pied de page Car"/>
    <w:uiPriority w:val="99"/>
    <w:rPr>
      <w:rFonts w:ascii="Cambria" w:eastAsia="MS Mincho" w:hAnsi="Cambria" w:cs="Cambria"/>
      <w:sz w:val="24"/>
      <w:szCs w:val="24"/>
    </w:rPr>
  </w:style>
  <w:style w:type="character" w:customStyle="1" w:styleId="italique">
    <w:name w:val="italique"/>
  </w:style>
  <w:style w:type="character" w:customStyle="1" w:styleId="Appelnotedebasdep1">
    <w:name w:val="Appel note de bas de p.1"/>
    <w:rPr>
      <w:vertAlign w:val="superscript"/>
    </w:rPr>
  </w:style>
  <w:style w:type="character" w:customStyle="1" w:styleId="hps">
    <w:name w:val="hps"/>
  </w:style>
  <w:style w:type="paragraph" w:customStyle="1" w:styleId="Titre2">
    <w:name w:val="Titre2"/>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
    <w:name w:val="Titre1"/>
    <w:basedOn w:val="Normal"/>
    <w:next w:val="BodyText"/>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Header">
    <w:name w:val="header"/>
    <w:basedOn w:val="Normal"/>
    <w:semiHidden/>
  </w:style>
  <w:style w:type="paragraph" w:styleId="Footer">
    <w:name w:val="footer"/>
    <w:basedOn w:val="Normal"/>
    <w:link w:val="FooterChar"/>
    <w:uiPriority w:val="99"/>
  </w:style>
  <w:style w:type="paragraph" w:styleId="BalloonText">
    <w:name w:val="Balloon Text"/>
    <w:basedOn w:val="Normal"/>
    <w:rPr>
      <w:rFonts w:ascii="Lucida Grande" w:hAnsi="Lucida Grande" w:cs="Lucida Grande"/>
      <w:sz w:val="18"/>
      <w:szCs w:val="18"/>
    </w:rPr>
  </w:style>
  <w:style w:type="paragraph" w:customStyle="1" w:styleId="textecontact">
    <w:name w:val="textecontact"/>
    <w:basedOn w:val="Normal"/>
    <w:pPr>
      <w:spacing w:before="280" w:after="280"/>
    </w:pPr>
    <w:rPr>
      <w:rFonts w:ascii="Times New Roman" w:eastAsia="Times New Roman" w:hAnsi="Times New Roman"/>
    </w:rPr>
  </w:style>
  <w:style w:type="paragraph" w:customStyle="1" w:styleId="Textecontact0">
    <w:name w:val="Texte contact"/>
    <w:basedOn w:val="Normal"/>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FootnoteText">
    <w:name w:val="footnote text"/>
    <w:basedOn w:val="Normal"/>
    <w:semiHidden/>
    <w:rPr>
      <w:sz w:val="20"/>
      <w:szCs w:val="20"/>
    </w:rPr>
  </w:style>
  <w:style w:type="paragraph" w:customStyle="1" w:styleId="Textedesaisie">
    <w:name w:val="Texte de saisie"/>
    <w:basedOn w:val="Normal"/>
    <w:pPr>
      <w:spacing w:line="260" w:lineRule="atLeast"/>
      <w:jc w:val="both"/>
    </w:pPr>
    <w:rPr>
      <w:rFonts w:ascii="Arial" w:eastAsia="Times New Roman"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BodyText"/>
  </w:style>
  <w:style w:type="paragraph" w:styleId="NormalWeb">
    <w:name w:val="Normal (Web)"/>
    <w:basedOn w:val="Normal"/>
    <w:pPr>
      <w:widowControl/>
      <w:spacing w:before="240" w:after="240"/>
    </w:pPr>
    <w:rPr>
      <w:rFonts w:ascii="Times New Roman" w:eastAsia="Times New Roman" w:hAnsi="Times New Roman" w:cs="Times New Roman"/>
    </w:rPr>
  </w:style>
  <w:style w:type="paragraph" w:customStyle="1" w:styleId="Default">
    <w:name w:val="Default"/>
    <w:rsid w:val="00286AFD"/>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940D8C"/>
    <w:rPr>
      <w:rFonts w:ascii="Calibri" w:eastAsia="Times New Roman" w:hAnsi="Calibri" w:cs="Times New Roman"/>
      <w:b/>
      <w:bCs/>
      <w:sz w:val="22"/>
      <w:szCs w:val="22"/>
      <w:lang w:eastAsia="ar-SA"/>
    </w:rPr>
  </w:style>
  <w:style w:type="paragraph" w:styleId="ListParagraph">
    <w:name w:val="List Paragraph"/>
    <w:basedOn w:val="Normal"/>
    <w:uiPriority w:val="34"/>
    <w:qFormat/>
    <w:rsid w:val="009C1C3B"/>
    <w:pPr>
      <w:widowControl/>
      <w:spacing w:after="200" w:line="276" w:lineRule="auto"/>
      <w:ind w:left="720"/>
      <w:contextualSpacing/>
    </w:pPr>
    <w:rPr>
      <w:rFonts w:ascii="Calibri" w:eastAsia="Calibri" w:hAnsi="Calibri" w:cs="Times New Roman"/>
      <w:sz w:val="22"/>
      <w:szCs w:val="22"/>
      <w:lang w:eastAsia="en-US"/>
    </w:rPr>
  </w:style>
  <w:style w:type="character" w:styleId="FootnoteReference">
    <w:name w:val="footnote reference"/>
    <w:uiPriority w:val="99"/>
    <w:semiHidden/>
    <w:unhideWhenUsed/>
    <w:rsid w:val="00D27875"/>
    <w:rPr>
      <w:vertAlign w:val="superscript"/>
    </w:rPr>
  </w:style>
  <w:style w:type="character" w:styleId="CommentReference">
    <w:name w:val="annotation reference"/>
    <w:uiPriority w:val="99"/>
    <w:semiHidden/>
    <w:unhideWhenUsed/>
    <w:rsid w:val="00AB2A7F"/>
    <w:rPr>
      <w:sz w:val="16"/>
      <w:szCs w:val="16"/>
    </w:rPr>
  </w:style>
  <w:style w:type="paragraph" w:styleId="CommentText">
    <w:name w:val="annotation text"/>
    <w:basedOn w:val="Normal"/>
    <w:link w:val="CommentTextChar"/>
    <w:uiPriority w:val="99"/>
    <w:semiHidden/>
    <w:unhideWhenUsed/>
    <w:rsid w:val="00AB2A7F"/>
    <w:rPr>
      <w:sz w:val="20"/>
      <w:szCs w:val="20"/>
    </w:rPr>
  </w:style>
  <w:style w:type="character" w:customStyle="1" w:styleId="CommentTextChar">
    <w:name w:val="Comment Text Char"/>
    <w:link w:val="CommentText"/>
    <w:uiPriority w:val="99"/>
    <w:semiHidden/>
    <w:rsid w:val="00AB2A7F"/>
    <w:rPr>
      <w:rFonts w:ascii="Cambria" w:eastAsia="MS Mincho" w:hAnsi="Cambria" w:cs="Cambria"/>
      <w:lang w:eastAsia="ar-SA"/>
    </w:rPr>
  </w:style>
  <w:style w:type="paragraph" w:styleId="CommentSubject">
    <w:name w:val="annotation subject"/>
    <w:basedOn w:val="CommentText"/>
    <w:next w:val="CommentText"/>
    <w:link w:val="CommentSubjectChar"/>
    <w:uiPriority w:val="99"/>
    <w:semiHidden/>
    <w:unhideWhenUsed/>
    <w:rsid w:val="00AB2A7F"/>
    <w:rPr>
      <w:b/>
      <w:bCs/>
    </w:rPr>
  </w:style>
  <w:style w:type="character" w:customStyle="1" w:styleId="CommentSubjectChar">
    <w:name w:val="Comment Subject Char"/>
    <w:link w:val="CommentSubject"/>
    <w:uiPriority w:val="99"/>
    <w:semiHidden/>
    <w:rsid w:val="00AB2A7F"/>
    <w:rPr>
      <w:rFonts w:ascii="Cambria" w:eastAsia="MS Mincho" w:hAnsi="Cambria" w:cs="Cambria"/>
      <w:b/>
      <w:bCs/>
      <w:lang w:eastAsia="ar-SA"/>
    </w:rPr>
  </w:style>
  <w:style w:type="character" w:styleId="Emphasis">
    <w:name w:val="Emphasis"/>
    <w:uiPriority w:val="20"/>
    <w:qFormat/>
    <w:rsid w:val="00E96125"/>
    <w:rPr>
      <w:i/>
      <w:iCs/>
    </w:rPr>
  </w:style>
  <w:style w:type="character" w:customStyle="1" w:styleId="FooterChar">
    <w:name w:val="Footer Char"/>
    <w:basedOn w:val="DefaultParagraphFont"/>
    <w:link w:val="Footer"/>
    <w:uiPriority w:val="99"/>
    <w:locked/>
    <w:rsid w:val="00B8558A"/>
    <w:rPr>
      <w:rFonts w:ascii="Cambria" w:eastAsia="MS Mincho"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3103">
      <w:bodyDiv w:val="1"/>
      <w:marLeft w:val="0"/>
      <w:marRight w:val="0"/>
      <w:marTop w:val="0"/>
      <w:marBottom w:val="0"/>
      <w:divBdr>
        <w:top w:val="none" w:sz="0" w:space="0" w:color="auto"/>
        <w:left w:val="none" w:sz="0" w:space="0" w:color="auto"/>
        <w:bottom w:val="none" w:sz="0" w:space="0" w:color="auto"/>
        <w:right w:val="none" w:sz="0" w:space="0" w:color="auto"/>
      </w:divBdr>
    </w:div>
    <w:div w:id="348601775">
      <w:bodyDiv w:val="1"/>
      <w:marLeft w:val="0"/>
      <w:marRight w:val="0"/>
      <w:marTop w:val="0"/>
      <w:marBottom w:val="0"/>
      <w:divBdr>
        <w:top w:val="none" w:sz="0" w:space="0" w:color="auto"/>
        <w:left w:val="none" w:sz="0" w:space="0" w:color="auto"/>
        <w:bottom w:val="none" w:sz="0" w:space="0" w:color="auto"/>
        <w:right w:val="none" w:sz="0" w:space="0" w:color="auto"/>
      </w:divBdr>
    </w:div>
    <w:div w:id="718355431">
      <w:bodyDiv w:val="1"/>
      <w:marLeft w:val="0"/>
      <w:marRight w:val="0"/>
      <w:marTop w:val="0"/>
      <w:marBottom w:val="0"/>
      <w:divBdr>
        <w:top w:val="none" w:sz="0" w:space="0" w:color="auto"/>
        <w:left w:val="none" w:sz="0" w:space="0" w:color="auto"/>
        <w:bottom w:val="none" w:sz="0" w:space="0" w:color="auto"/>
        <w:right w:val="none" w:sz="0" w:space="0" w:color="auto"/>
      </w:divBdr>
    </w:div>
    <w:div w:id="1125974271">
      <w:bodyDiv w:val="1"/>
      <w:marLeft w:val="0"/>
      <w:marRight w:val="0"/>
      <w:marTop w:val="0"/>
      <w:marBottom w:val="0"/>
      <w:divBdr>
        <w:top w:val="none" w:sz="0" w:space="0" w:color="auto"/>
        <w:left w:val="none" w:sz="0" w:space="0" w:color="auto"/>
        <w:bottom w:val="none" w:sz="0" w:space="0" w:color="auto"/>
        <w:right w:val="none" w:sz="0" w:space="0" w:color="auto"/>
      </w:divBdr>
      <w:divsChild>
        <w:div w:id="104621714">
          <w:marLeft w:val="0"/>
          <w:marRight w:val="0"/>
          <w:marTop w:val="0"/>
          <w:marBottom w:val="0"/>
          <w:divBdr>
            <w:top w:val="none" w:sz="0" w:space="0" w:color="auto"/>
            <w:left w:val="none" w:sz="0" w:space="0" w:color="auto"/>
            <w:bottom w:val="none" w:sz="0" w:space="0" w:color="auto"/>
            <w:right w:val="none" w:sz="0" w:space="0" w:color="auto"/>
          </w:divBdr>
        </w:div>
        <w:div w:id="213006668">
          <w:marLeft w:val="0"/>
          <w:marRight w:val="0"/>
          <w:marTop w:val="0"/>
          <w:marBottom w:val="0"/>
          <w:divBdr>
            <w:top w:val="none" w:sz="0" w:space="0" w:color="auto"/>
            <w:left w:val="none" w:sz="0" w:space="0" w:color="auto"/>
            <w:bottom w:val="none" w:sz="0" w:space="0" w:color="auto"/>
            <w:right w:val="none" w:sz="0" w:space="0" w:color="auto"/>
          </w:divBdr>
        </w:div>
        <w:div w:id="1997024789">
          <w:marLeft w:val="0"/>
          <w:marRight w:val="0"/>
          <w:marTop w:val="0"/>
          <w:marBottom w:val="0"/>
          <w:divBdr>
            <w:top w:val="none" w:sz="0" w:space="0" w:color="auto"/>
            <w:left w:val="none" w:sz="0" w:space="0" w:color="auto"/>
            <w:bottom w:val="none" w:sz="0" w:space="0" w:color="auto"/>
            <w:right w:val="none" w:sz="0" w:space="0" w:color="auto"/>
          </w:divBdr>
        </w:div>
        <w:div w:id="2086146179">
          <w:marLeft w:val="0"/>
          <w:marRight w:val="0"/>
          <w:marTop w:val="0"/>
          <w:marBottom w:val="0"/>
          <w:divBdr>
            <w:top w:val="none" w:sz="0" w:space="0" w:color="auto"/>
            <w:left w:val="none" w:sz="0" w:space="0" w:color="auto"/>
            <w:bottom w:val="none" w:sz="0" w:space="0" w:color="auto"/>
            <w:right w:val="none" w:sz="0" w:space="0" w:color="auto"/>
          </w:divBdr>
        </w:div>
      </w:divsChild>
    </w:div>
    <w:div w:id="1231770265">
      <w:bodyDiv w:val="1"/>
      <w:marLeft w:val="0"/>
      <w:marRight w:val="0"/>
      <w:marTop w:val="0"/>
      <w:marBottom w:val="0"/>
      <w:divBdr>
        <w:top w:val="none" w:sz="0" w:space="0" w:color="auto"/>
        <w:left w:val="none" w:sz="0" w:space="0" w:color="auto"/>
        <w:bottom w:val="none" w:sz="0" w:space="0" w:color="auto"/>
        <w:right w:val="none" w:sz="0" w:space="0" w:color="auto"/>
      </w:divBdr>
    </w:div>
    <w:div w:id="1668943977">
      <w:bodyDiv w:val="1"/>
      <w:marLeft w:val="0"/>
      <w:marRight w:val="0"/>
      <w:marTop w:val="0"/>
      <w:marBottom w:val="0"/>
      <w:divBdr>
        <w:top w:val="none" w:sz="0" w:space="0" w:color="auto"/>
        <w:left w:val="none" w:sz="0" w:space="0" w:color="auto"/>
        <w:bottom w:val="none" w:sz="0" w:space="0" w:color="auto"/>
        <w:right w:val="none" w:sz="0" w:space="0" w:color="auto"/>
      </w:divBdr>
      <w:divsChild>
        <w:div w:id="1949770637">
          <w:marLeft w:val="0"/>
          <w:marRight w:val="0"/>
          <w:marTop w:val="0"/>
          <w:marBottom w:val="0"/>
          <w:divBdr>
            <w:top w:val="none" w:sz="0" w:space="0" w:color="auto"/>
            <w:left w:val="none" w:sz="0" w:space="0" w:color="auto"/>
            <w:bottom w:val="none" w:sz="0" w:space="0" w:color="auto"/>
            <w:right w:val="none" w:sz="0" w:space="0" w:color="auto"/>
          </w:divBdr>
        </w:div>
      </w:divsChild>
    </w:div>
    <w:div w:id="1757166930">
      <w:bodyDiv w:val="1"/>
      <w:marLeft w:val="0"/>
      <w:marRight w:val="0"/>
      <w:marTop w:val="0"/>
      <w:marBottom w:val="0"/>
      <w:divBdr>
        <w:top w:val="none" w:sz="0" w:space="0" w:color="auto"/>
        <w:left w:val="none" w:sz="0" w:space="0" w:color="auto"/>
        <w:bottom w:val="none" w:sz="0" w:space="0" w:color="auto"/>
        <w:right w:val="none" w:sz="0" w:space="0" w:color="auto"/>
      </w:divBdr>
      <w:divsChild>
        <w:div w:id="611013504">
          <w:marLeft w:val="0"/>
          <w:marRight w:val="0"/>
          <w:marTop w:val="0"/>
          <w:marBottom w:val="0"/>
          <w:divBdr>
            <w:top w:val="none" w:sz="0" w:space="0" w:color="auto"/>
            <w:left w:val="none" w:sz="0" w:space="0" w:color="auto"/>
            <w:bottom w:val="none" w:sz="0" w:space="0" w:color="auto"/>
            <w:right w:val="none" w:sz="0" w:space="0" w:color="auto"/>
          </w:divBdr>
        </w:div>
        <w:div w:id="1215585331">
          <w:marLeft w:val="0"/>
          <w:marRight w:val="0"/>
          <w:marTop w:val="0"/>
          <w:marBottom w:val="0"/>
          <w:divBdr>
            <w:top w:val="none" w:sz="0" w:space="0" w:color="auto"/>
            <w:left w:val="none" w:sz="0" w:space="0" w:color="auto"/>
            <w:bottom w:val="none" w:sz="0" w:space="0" w:color="auto"/>
            <w:right w:val="none" w:sz="0" w:space="0" w:color="auto"/>
          </w:divBdr>
        </w:div>
        <w:div w:id="1886017395">
          <w:marLeft w:val="0"/>
          <w:marRight w:val="0"/>
          <w:marTop w:val="0"/>
          <w:marBottom w:val="0"/>
          <w:divBdr>
            <w:top w:val="none" w:sz="0" w:space="0" w:color="auto"/>
            <w:left w:val="none" w:sz="0" w:space="0" w:color="auto"/>
            <w:bottom w:val="none" w:sz="0" w:space="0" w:color="auto"/>
            <w:right w:val="none" w:sz="0" w:space="0" w:color="auto"/>
          </w:divBdr>
        </w:div>
      </w:divsChild>
    </w:div>
    <w:div w:id="1895655203">
      <w:bodyDiv w:val="1"/>
      <w:marLeft w:val="0"/>
      <w:marRight w:val="0"/>
      <w:marTop w:val="0"/>
      <w:marBottom w:val="0"/>
      <w:divBdr>
        <w:top w:val="none" w:sz="0" w:space="0" w:color="auto"/>
        <w:left w:val="none" w:sz="0" w:space="0" w:color="auto"/>
        <w:bottom w:val="none" w:sz="0" w:space="0" w:color="auto"/>
        <w:right w:val="none" w:sz="0" w:space="0" w:color="auto"/>
      </w:divBdr>
      <w:divsChild>
        <w:div w:id="328602366">
          <w:marLeft w:val="0"/>
          <w:marRight w:val="0"/>
          <w:marTop w:val="0"/>
          <w:marBottom w:val="0"/>
          <w:divBdr>
            <w:top w:val="none" w:sz="0" w:space="0" w:color="auto"/>
            <w:left w:val="none" w:sz="0" w:space="0" w:color="auto"/>
            <w:bottom w:val="none" w:sz="0" w:space="0" w:color="auto"/>
            <w:right w:val="none" w:sz="0" w:space="0" w:color="auto"/>
          </w:divBdr>
        </w:div>
        <w:div w:id="595554807">
          <w:marLeft w:val="0"/>
          <w:marRight w:val="0"/>
          <w:marTop w:val="0"/>
          <w:marBottom w:val="0"/>
          <w:divBdr>
            <w:top w:val="none" w:sz="0" w:space="0" w:color="auto"/>
            <w:left w:val="none" w:sz="0" w:space="0" w:color="auto"/>
            <w:bottom w:val="none" w:sz="0" w:space="0" w:color="auto"/>
            <w:right w:val="none" w:sz="0" w:space="0" w:color="auto"/>
          </w:divBdr>
        </w:div>
        <w:div w:id="805776447">
          <w:marLeft w:val="0"/>
          <w:marRight w:val="0"/>
          <w:marTop w:val="0"/>
          <w:marBottom w:val="0"/>
          <w:divBdr>
            <w:top w:val="none" w:sz="0" w:space="0" w:color="auto"/>
            <w:left w:val="none" w:sz="0" w:space="0" w:color="auto"/>
            <w:bottom w:val="none" w:sz="0" w:space="0" w:color="auto"/>
            <w:right w:val="none" w:sz="0" w:space="0" w:color="auto"/>
          </w:divBdr>
        </w:div>
      </w:divsChild>
    </w:div>
    <w:div w:id="1933079226">
      <w:bodyDiv w:val="1"/>
      <w:marLeft w:val="0"/>
      <w:marRight w:val="0"/>
      <w:marTop w:val="0"/>
      <w:marBottom w:val="0"/>
      <w:divBdr>
        <w:top w:val="none" w:sz="0" w:space="0" w:color="auto"/>
        <w:left w:val="none" w:sz="0" w:space="0" w:color="auto"/>
        <w:bottom w:val="none" w:sz="0" w:space="0" w:color="auto"/>
        <w:right w:val="none" w:sz="0" w:space="0" w:color="auto"/>
      </w:divBdr>
      <w:divsChild>
        <w:div w:id="344787704">
          <w:marLeft w:val="0"/>
          <w:marRight w:val="0"/>
          <w:marTop w:val="0"/>
          <w:marBottom w:val="0"/>
          <w:divBdr>
            <w:top w:val="none" w:sz="0" w:space="0" w:color="auto"/>
            <w:left w:val="none" w:sz="0" w:space="0" w:color="auto"/>
            <w:bottom w:val="none" w:sz="0" w:space="0" w:color="auto"/>
            <w:right w:val="none" w:sz="0" w:space="0" w:color="auto"/>
          </w:divBdr>
        </w:div>
        <w:div w:id="374424854">
          <w:marLeft w:val="0"/>
          <w:marRight w:val="0"/>
          <w:marTop w:val="0"/>
          <w:marBottom w:val="0"/>
          <w:divBdr>
            <w:top w:val="none" w:sz="0" w:space="0" w:color="auto"/>
            <w:left w:val="none" w:sz="0" w:space="0" w:color="auto"/>
            <w:bottom w:val="none" w:sz="0" w:space="0" w:color="auto"/>
            <w:right w:val="none" w:sz="0" w:space="0" w:color="auto"/>
          </w:divBdr>
        </w:div>
        <w:div w:id="422189749">
          <w:marLeft w:val="0"/>
          <w:marRight w:val="0"/>
          <w:marTop w:val="0"/>
          <w:marBottom w:val="0"/>
          <w:divBdr>
            <w:top w:val="none" w:sz="0" w:space="0" w:color="auto"/>
            <w:left w:val="none" w:sz="0" w:space="0" w:color="auto"/>
            <w:bottom w:val="none" w:sz="0" w:space="0" w:color="auto"/>
            <w:right w:val="none" w:sz="0" w:space="0" w:color="auto"/>
          </w:divBdr>
        </w:div>
        <w:div w:id="455638578">
          <w:marLeft w:val="0"/>
          <w:marRight w:val="0"/>
          <w:marTop w:val="0"/>
          <w:marBottom w:val="0"/>
          <w:divBdr>
            <w:top w:val="none" w:sz="0" w:space="0" w:color="auto"/>
            <w:left w:val="none" w:sz="0" w:space="0" w:color="auto"/>
            <w:bottom w:val="none" w:sz="0" w:space="0" w:color="auto"/>
            <w:right w:val="none" w:sz="0" w:space="0" w:color="auto"/>
          </w:divBdr>
        </w:div>
        <w:div w:id="821702257">
          <w:marLeft w:val="0"/>
          <w:marRight w:val="0"/>
          <w:marTop w:val="0"/>
          <w:marBottom w:val="0"/>
          <w:divBdr>
            <w:top w:val="none" w:sz="0" w:space="0" w:color="auto"/>
            <w:left w:val="none" w:sz="0" w:space="0" w:color="auto"/>
            <w:bottom w:val="none" w:sz="0" w:space="0" w:color="auto"/>
            <w:right w:val="none" w:sz="0" w:space="0" w:color="auto"/>
          </w:divBdr>
        </w:div>
        <w:div w:id="917514724">
          <w:marLeft w:val="0"/>
          <w:marRight w:val="0"/>
          <w:marTop w:val="0"/>
          <w:marBottom w:val="0"/>
          <w:divBdr>
            <w:top w:val="none" w:sz="0" w:space="0" w:color="auto"/>
            <w:left w:val="none" w:sz="0" w:space="0" w:color="auto"/>
            <w:bottom w:val="none" w:sz="0" w:space="0" w:color="auto"/>
            <w:right w:val="none" w:sz="0" w:space="0" w:color="auto"/>
          </w:divBdr>
        </w:div>
        <w:div w:id="1025206101">
          <w:marLeft w:val="0"/>
          <w:marRight w:val="0"/>
          <w:marTop w:val="0"/>
          <w:marBottom w:val="0"/>
          <w:divBdr>
            <w:top w:val="none" w:sz="0" w:space="0" w:color="auto"/>
            <w:left w:val="none" w:sz="0" w:space="0" w:color="auto"/>
            <w:bottom w:val="none" w:sz="0" w:space="0" w:color="auto"/>
            <w:right w:val="none" w:sz="0" w:space="0" w:color="auto"/>
          </w:divBdr>
        </w:div>
        <w:div w:id="1067068179">
          <w:marLeft w:val="0"/>
          <w:marRight w:val="0"/>
          <w:marTop w:val="0"/>
          <w:marBottom w:val="0"/>
          <w:divBdr>
            <w:top w:val="none" w:sz="0" w:space="0" w:color="auto"/>
            <w:left w:val="none" w:sz="0" w:space="0" w:color="auto"/>
            <w:bottom w:val="none" w:sz="0" w:space="0" w:color="auto"/>
            <w:right w:val="none" w:sz="0" w:space="0" w:color="auto"/>
          </w:divBdr>
        </w:div>
        <w:div w:id="1071856265">
          <w:marLeft w:val="0"/>
          <w:marRight w:val="0"/>
          <w:marTop w:val="0"/>
          <w:marBottom w:val="0"/>
          <w:divBdr>
            <w:top w:val="none" w:sz="0" w:space="0" w:color="auto"/>
            <w:left w:val="none" w:sz="0" w:space="0" w:color="auto"/>
            <w:bottom w:val="none" w:sz="0" w:space="0" w:color="auto"/>
            <w:right w:val="none" w:sz="0" w:space="0" w:color="auto"/>
          </w:divBdr>
        </w:div>
        <w:div w:id="1142623311">
          <w:marLeft w:val="0"/>
          <w:marRight w:val="0"/>
          <w:marTop w:val="0"/>
          <w:marBottom w:val="0"/>
          <w:divBdr>
            <w:top w:val="none" w:sz="0" w:space="0" w:color="auto"/>
            <w:left w:val="none" w:sz="0" w:space="0" w:color="auto"/>
            <w:bottom w:val="none" w:sz="0" w:space="0" w:color="auto"/>
            <w:right w:val="none" w:sz="0" w:space="0" w:color="auto"/>
          </w:divBdr>
        </w:div>
        <w:div w:id="1393500818">
          <w:marLeft w:val="0"/>
          <w:marRight w:val="0"/>
          <w:marTop w:val="0"/>
          <w:marBottom w:val="0"/>
          <w:divBdr>
            <w:top w:val="none" w:sz="0" w:space="0" w:color="auto"/>
            <w:left w:val="none" w:sz="0" w:space="0" w:color="auto"/>
            <w:bottom w:val="none" w:sz="0" w:space="0" w:color="auto"/>
            <w:right w:val="none" w:sz="0" w:space="0" w:color="auto"/>
          </w:divBdr>
        </w:div>
        <w:div w:id="1620183077">
          <w:marLeft w:val="0"/>
          <w:marRight w:val="0"/>
          <w:marTop w:val="0"/>
          <w:marBottom w:val="0"/>
          <w:divBdr>
            <w:top w:val="none" w:sz="0" w:space="0" w:color="auto"/>
            <w:left w:val="none" w:sz="0" w:space="0" w:color="auto"/>
            <w:bottom w:val="none" w:sz="0" w:space="0" w:color="auto"/>
            <w:right w:val="none" w:sz="0" w:space="0" w:color="auto"/>
          </w:divBdr>
        </w:div>
        <w:div w:id="1846165364">
          <w:marLeft w:val="0"/>
          <w:marRight w:val="0"/>
          <w:marTop w:val="0"/>
          <w:marBottom w:val="0"/>
          <w:divBdr>
            <w:top w:val="none" w:sz="0" w:space="0" w:color="auto"/>
            <w:left w:val="none" w:sz="0" w:space="0" w:color="auto"/>
            <w:bottom w:val="none" w:sz="0" w:space="0" w:color="auto"/>
            <w:right w:val="none" w:sz="0" w:space="0" w:color="auto"/>
          </w:divBdr>
        </w:div>
        <w:div w:id="1926183064">
          <w:marLeft w:val="0"/>
          <w:marRight w:val="0"/>
          <w:marTop w:val="0"/>
          <w:marBottom w:val="0"/>
          <w:divBdr>
            <w:top w:val="none" w:sz="0" w:space="0" w:color="auto"/>
            <w:left w:val="none" w:sz="0" w:space="0" w:color="auto"/>
            <w:bottom w:val="none" w:sz="0" w:space="0" w:color="auto"/>
            <w:right w:val="none" w:sz="0" w:space="0" w:color="auto"/>
          </w:divBdr>
        </w:div>
        <w:div w:id="2117172637">
          <w:marLeft w:val="0"/>
          <w:marRight w:val="0"/>
          <w:marTop w:val="0"/>
          <w:marBottom w:val="0"/>
          <w:divBdr>
            <w:top w:val="none" w:sz="0" w:space="0" w:color="auto"/>
            <w:left w:val="none" w:sz="0" w:space="0" w:color="auto"/>
            <w:bottom w:val="none" w:sz="0" w:space="0" w:color="auto"/>
            <w:right w:val="none" w:sz="0" w:space="0" w:color="auto"/>
          </w:divBdr>
        </w:div>
      </w:divsChild>
    </w:div>
    <w:div w:id="2039964669">
      <w:bodyDiv w:val="1"/>
      <w:marLeft w:val="0"/>
      <w:marRight w:val="0"/>
      <w:marTop w:val="0"/>
      <w:marBottom w:val="0"/>
      <w:divBdr>
        <w:top w:val="none" w:sz="0" w:space="0" w:color="auto"/>
        <w:left w:val="none" w:sz="0" w:space="0" w:color="auto"/>
        <w:bottom w:val="none" w:sz="0" w:space="0" w:color="auto"/>
        <w:right w:val="none" w:sz="0" w:space="0" w:color="auto"/>
      </w:divBdr>
    </w:div>
    <w:div w:id="2119447926">
      <w:bodyDiv w:val="1"/>
      <w:marLeft w:val="0"/>
      <w:marRight w:val="0"/>
      <w:marTop w:val="0"/>
      <w:marBottom w:val="0"/>
      <w:divBdr>
        <w:top w:val="none" w:sz="0" w:space="0" w:color="auto"/>
        <w:left w:val="none" w:sz="0" w:space="0" w:color="auto"/>
        <w:bottom w:val="none" w:sz="0" w:space="0" w:color="auto"/>
        <w:right w:val="none" w:sz="0" w:space="0" w:color="auto"/>
      </w:divBdr>
      <w:divsChild>
        <w:div w:id="452863375">
          <w:marLeft w:val="0"/>
          <w:marRight w:val="0"/>
          <w:marTop w:val="0"/>
          <w:marBottom w:val="0"/>
          <w:divBdr>
            <w:top w:val="none" w:sz="0" w:space="0" w:color="auto"/>
            <w:left w:val="none" w:sz="0" w:space="0" w:color="auto"/>
            <w:bottom w:val="none" w:sz="0" w:space="0" w:color="auto"/>
            <w:right w:val="none" w:sz="0" w:space="0" w:color="auto"/>
          </w:divBdr>
        </w:div>
        <w:div w:id="782654251">
          <w:marLeft w:val="0"/>
          <w:marRight w:val="0"/>
          <w:marTop w:val="0"/>
          <w:marBottom w:val="0"/>
          <w:divBdr>
            <w:top w:val="none" w:sz="0" w:space="0" w:color="auto"/>
            <w:left w:val="none" w:sz="0" w:space="0" w:color="auto"/>
            <w:bottom w:val="none" w:sz="0" w:space="0" w:color="auto"/>
            <w:right w:val="none" w:sz="0" w:space="0" w:color="auto"/>
          </w:divBdr>
        </w:div>
        <w:div w:id="1296568736">
          <w:marLeft w:val="0"/>
          <w:marRight w:val="0"/>
          <w:marTop w:val="0"/>
          <w:marBottom w:val="0"/>
          <w:divBdr>
            <w:top w:val="none" w:sz="0" w:space="0" w:color="auto"/>
            <w:left w:val="none" w:sz="0" w:space="0" w:color="auto"/>
            <w:bottom w:val="none" w:sz="0" w:space="0" w:color="auto"/>
            <w:right w:val="none" w:sz="0" w:space="0" w:color="auto"/>
          </w:divBdr>
        </w:div>
        <w:div w:id="160637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9313-D795-4D0A-AECD-38D298D1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809</Words>
  <Characters>4697</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Paris, 21 janvier 2013</vt:lpstr>
      <vt:lpstr>Paris, 21 janvier 2013</vt:lpstr>
    </vt:vector>
  </TitlesOfParts>
  <Company>Coface</Company>
  <LinksUpToDate>false</LinksUpToDate>
  <CharactersWithSpaces>5496</CharactersWithSpaces>
  <SharedDoc>false</SharedDoc>
  <HLinks>
    <vt:vector size="18" baseType="variant">
      <vt:variant>
        <vt:i4>3211357</vt:i4>
      </vt:variant>
      <vt:variant>
        <vt:i4>6</vt:i4>
      </vt:variant>
      <vt:variant>
        <vt:i4>0</vt:i4>
      </vt:variant>
      <vt:variant>
        <vt:i4>5</vt:i4>
      </vt:variant>
      <vt:variant>
        <vt:lpwstr>mailto:justine.lansac@coface.com</vt:lpwstr>
      </vt:variant>
      <vt:variant>
        <vt:lpwstr/>
      </vt:variant>
      <vt:variant>
        <vt:i4>2293813</vt:i4>
      </vt:variant>
      <vt:variant>
        <vt:i4>3</vt:i4>
      </vt:variant>
      <vt:variant>
        <vt:i4>0</vt:i4>
      </vt:variant>
      <vt:variant>
        <vt:i4>5</vt:i4>
      </vt:variant>
      <vt:variant>
        <vt:lpwstr>http://www.coface.com/</vt:lpwstr>
      </vt:variant>
      <vt:variant>
        <vt:lpwstr/>
      </vt:variant>
      <vt:variant>
        <vt:i4>2621512</vt:i4>
      </vt:variant>
      <vt:variant>
        <vt:i4>0</vt:i4>
      </vt:variant>
      <vt:variant>
        <vt:i4>0</vt:i4>
      </vt:variant>
      <vt:variant>
        <vt:i4>5</vt:i4>
      </vt:variant>
      <vt:variant>
        <vt:lpwstr>mailto:maria.krellenstein@coface.com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POPA Claudia</cp:lastModifiedBy>
  <cp:revision>36</cp:revision>
  <cp:lastPrinted>2016-09-09T08:06:00Z</cp:lastPrinted>
  <dcterms:created xsi:type="dcterms:W3CDTF">2016-09-13T10:02:00Z</dcterms:created>
  <dcterms:modified xsi:type="dcterms:W3CDTF">2016-11-22T13:03:00Z</dcterms:modified>
</cp:coreProperties>
</file>